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A4FA2" w14:textId="7CFE116C" w:rsidR="00BA0845" w:rsidRPr="00402673" w:rsidRDefault="00252561">
      <w:pPr>
        <w:rPr>
          <w:sz w:val="36"/>
          <w:szCs w:val="36"/>
          <w:lang w:val="en-US"/>
        </w:rPr>
      </w:pPr>
      <w:r w:rsidRPr="00402673">
        <w:rPr>
          <w:sz w:val="36"/>
          <w:szCs w:val="36"/>
          <w:lang w:val="en-US"/>
        </w:rPr>
        <w:t>Question</w:t>
      </w:r>
      <w:r w:rsidR="00402673" w:rsidRPr="00402673">
        <w:rPr>
          <w:sz w:val="36"/>
          <w:szCs w:val="36"/>
          <w:lang w:val="en-US"/>
        </w:rPr>
        <w:t xml:space="preserve"> 1</w:t>
      </w:r>
      <w:r w:rsidRPr="00402673">
        <w:rPr>
          <w:sz w:val="36"/>
          <w:szCs w:val="36"/>
          <w:lang w:val="en-US"/>
        </w:rPr>
        <w:t>:</w:t>
      </w:r>
    </w:p>
    <w:p w14:paraId="0033B8CD" w14:textId="77777777" w:rsidR="00252561" w:rsidRPr="00AB0BF4" w:rsidRDefault="00252561" w:rsidP="00252561">
      <w:pPr>
        <w:numPr>
          <w:ilvl w:val="0"/>
          <w:numId w:val="1"/>
        </w:numPr>
      </w:pPr>
      <w:r w:rsidRPr="00252561">
        <w:t xml:space="preserve">Please clarify the </w:t>
      </w:r>
      <w:r w:rsidRPr="00AB0BF4">
        <w:t>intention of Sub-clause 2.5.3.2(b) of the ITT:  Clause 29 of Section 4.1 (Overview and Conditions of Participation) contemplates that a tenderer may request a limit of liability under the Contract.  We assume therefore that a request for a limitation of liability that is aligned with typical IT contracting market practice:</w:t>
      </w:r>
    </w:p>
    <w:p w14:paraId="5B453350" w14:textId="44AA6C8A" w:rsidR="00252561" w:rsidRPr="00252561" w:rsidRDefault="00252561" w:rsidP="00252561">
      <w:pPr>
        <w:numPr>
          <w:ilvl w:val="1"/>
          <w:numId w:val="1"/>
        </w:numPr>
      </w:pPr>
      <w:r w:rsidRPr="00252561">
        <w:t xml:space="preserve">would be in conformance, and would not amount to something that “limits in any substantial way, inconsistent with the Tender Document, </w:t>
      </w:r>
      <w:r w:rsidR="00977950">
        <w:t>a</w:t>
      </w:r>
      <w:r w:rsidRPr="00252561">
        <w:t xml:space="preserve"> Procuring Entity’s rights or the Tenderer’s obligations under the Contract”; and</w:t>
      </w:r>
    </w:p>
    <w:p w14:paraId="08CE6FAA" w14:textId="77777777" w:rsidR="00252561" w:rsidRPr="00252561" w:rsidRDefault="00252561" w:rsidP="00252561">
      <w:pPr>
        <w:numPr>
          <w:ilvl w:val="1"/>
          <w:numId w:val="1"/>
        </w:numPr>
      </w:pPr>
      <w:r w:rsidRPr="00252561">
        <w:t>would not be viewed as a “material deviation or reservation” for the purposes of Sub-clause 2.5.6.1 of the ITT.</w:t>
      </w:r>
    </w:p>
    <w:p w14:paraId="729E8853" w14:textId="77777777" w:rsidR="00252561" w:rsidRDefault="00252561" w:rsidP="00252561">
      <w:r w:rsidRPr="00252561">
        <w:t>Can you please confirm whether that assumption is correct, and provide further clarification as needed if it is not correct in any aspect.</w:t>
      </w:r>
    </w:p>
    <w:p w14:paraId="15B5ECDD" w14:textId="77777777" w:rsidR="00791BC5" w:rsidRDefault="00791BC5" w:rsidP="00252561">
      <w:pPr>
        <w:rPr>
          <w:color w:val="EE0000"/>
          <w:sz w:val="28"/>
          <w:szCs w:val="28"/>
        </w:rPr>
      </w:pPr>
    </w:p>
    <w:p w14:paraId="111EADF8" w14:textId="1CE450D5" w:rsidR="00A550BF" w:rsidRDefault="00791BC5" w:rsidP="00252561">
      <w:pPr>
        <w:rPr>
          <w:color w:val="EE0000"/>
          <w:sz w:val="28"/>
          <w:szCs w:val="28"/>
        </w:rPr>
      </w:pPr>
      <w:r w:rsidRPr="00791BC5">
        <w:rPr>
          <w:color w:val="EE0000"/>
          <w:sz w:val="28"/>
          <w:szCs w:val="28"/>
        </w:rPr>
        <w:t>Answer</w:t>
      </w:r>
    </w:p>
    <w:p w14:paraId="0C938669" w14:textId="2C0098D4" w:rsidR="002B20A2" w:rsidRPr="002B20A2" w:rsidRDefault="00426CA9" w:rsidP="00252561">
      <w:pPr>
        <w:rPr>
          <w:color w:val="EE0000"/>
        </w:rPr>
      </w:pPr>
      <w:r>
        <w:rPr>
          <w:color w:val="EE0000"/>
        </w:rPr>
        <w:t xml:space="preserve">The </w:t>
      </w:r>
      <w:r w:rsidR="006265CF">
        <w:rPr>
          <w:color w:val="EE0000"/>
        </w:rPr>
        <w:t>relevant clauses are:</w:t>
      </w:r>
    </w:p>
    <w:p w14:paraId="407533F6" w14:textId="77777777" w:rsidR="002131B4" w:rsidRDefault="0085546E" w:rsidP="00864459">
      <w:pPr>
        <w:ind w:left="567"/>
        <w:rPr>
          <w:color w:val="EE0000"/>
          <w:highlight w:val="yellow"/>
          <w:lang w:val="en-US"/>
        </w:rPr>
      </w:pPr>
      <w:r w:rsidRPr="002131B4">
        <w:rPr>
          <w:color w:val="EE0000"/>
          <w:lang w:val="en-US"/>
        </w:rPr>
        <w:t>1.</w:t>
      </w:r>
      <w:r w:rsidR="002131B4">
        <w:rPr>
          <w:color w:val="EE0000"/>
          <w:highlight w:val="yellow"/>
          <w:lang w:val="en-US"/>
        </w:rPr>
        <w:t xml:space="preserve">   </w:t>
      </w:r>
      <w:r w:rsidR="00FF52AD">
        <w:rPr>
          <w:color w:val="EE0000"/>
          <w:highlight w:val="yellow"/>
          <w:lang w:val="en-US"/>
        </w:rPr>
        <w:t xml:space="preserve"> </w:t>
      </w:r>
    </w:p>
    <w:p w14:paraId="1542FD95" w14:textId="496EF336" w:rsidR="0085546E" w:rsidRPr="002131B4" w:rsidRDefault="002131B4" w:rsidP="00864459">
      <w:pPr>
        <w:ind w:left="567"/>
        <w:rPr>
          <w:b/>
          <w:bCs/>
          <w:color w:val="EE0000"/>
          <w:highlight w:val="yellow"/>
          <w:lang w:val="en-US"/>
        </w:rPr>
      </w:pPr>
      <w:r w:rsidRPr="002131B4">
        <w:rPr>
          <w:b/>
          <w:bCs/>
          <w:color w:val="EE0000"/>
          <w:highlight w:val="yellow"/>
          <w:lang w:val="en-US"/>
        </w:rPr>
        <w:t xml:space="preserve">2.5.3 </w:t>
      </w:r>
      <w:bookmarkStart w:id="0" w:name="_Toc233805479"/>
      <w:r w:rsidRPr="002131B4">
        <w:rPr>
          <w:b/>
          <w:bCs/>
          <w:color w:val="EE0000"/>
          <w:highlight w:val="yellow"/>
          <w:lang w:val="en-US"/>
        </w:rPr>
        <w:t>Responsiveness of Technical Proposal</w:t>
      </w:r>
      <w:bookmarkEnd w:id="0"/>
    </w:p>
    <w:p w14:paraId="4A1F3AEE" w14:textId="4C452FAE" w:rsidR="00193BEC" w:rsidRPr="00E15F20" w:rsidRDefault="002D07FE" w:rsidP="00864459">
      <w:pPr>
        <w:ind w:left="567"/>
        <w:rPr>
          <w:color w:val="EE0000"/>
          <w:lang w:val="en-US"/>
        </w:rPr>
      </w:pPr>
      <w:proofErr w:type="gramStart"/>
      <w:r w:rsidRPr="001E5298">
        <w:rPr>
          <w:color w:val="EE0000"/>
          <w:highlight w:val="yellow"/>
          <w:lang w:val="en-US"/>
        </w:rPr>
        <w:t>2.5.3.2</w:t>
      </w:r>
      <w:r w:rsidR="00650C23" w:rsidRPr="001E5298">
        <w:rPr>
          <w:color w:val="EE0000"/>
          <w:highlight w:val="yellow"/>
          <w:lang w:val="en-US"/>
        </w:rPr>
        <w:t xml:space="preserve"> </w:t>
      </w:r>
      <w:r w:rsidRPr="001E5298">
        <w:rPr>
          <w:color w:val="EE0000"/>
          <w:highlight w:val="yellow"/>
          <w:lang w:val="en-US"/>
        </w:rPr>
        <w:t xml:space="preserve"> </w:t>
      </w:r>
      <w:r w:rsidR="00193BEC" w:rsidRPr="001E5298">
        <w:rPr>
          <w:color w:val="EE0000"/>
          <w:highlight w:val="yellow"/>
          <w:lang w:val="en-US"/>
        </w:rPr>
        <w:t>A</w:t>
      </w:r>
      <w:proofErr w:type="gramEnd"/>
      <w:r w:rsidR="00193BEC" w:rsidRPr="001E5298">
        <w:rPr>
          <w:color w:val="EE0000"/>
          <w:highlight w:val="yellow"/>
          <w:lang w:val="en-US"/>
        </w:rPr>
        <w:t xml:space="preserve"> substantially responsive Technical Proposal is one that conforms to all the terms, conditions, and specifications of the Tender Document without material deviation, reservation, or omission.  A material deviation, reservation, or omission is one that:</w:t>
      </w:r>
    </w:p>
    <w:p w14:paraId="2B24927B" w14:textId="77777777" w:rsidR="00193BEC" w:rsidRPr="00E15F20" w:rsidRDefault="00193BEC" w:rsidP="00193BEC">
      <w:pPr>
        <w:numPr>
          <w:ilvl w:val="0"/>
          <w:numId w:val="4"/>
        </w:numPr>
        <w:rPr>
          <w:color w:val="EE0000"/>
          <w:lang w:val="en-GB"/>
        </w:rPr>
      </w:pPr>
      <w:r w:rsidRPr="00E15F20">
        <w:rPr>
          <w:color w:val="EE0000"/>
          <w:lang w:val="en-GB"/>
        </w:rPr>
        <w:t>affects in any substantial way the scope, quality, or performance of the Goods and Related Services specified in the Contract; or</w:t>
      </w:r>
    </w:p>
    <w:p w14:paraId="3514403E" w14:textId="77777777" w:rsidR="00193BEC" w:rsidRPr="00E15F20" w:rsidRDefault="00193BEC" w:rsidP="00193BEC">
      <w:pPr>
        <w:numPr>
          <w:ilvl w:val="0"/>
          <w:numId w:val="4"/>
        </w:numPr>
        <w:rPr>
          <w:color w:val="EE0000"/>
          <w:lang w:val="en-GB"/>
        </w:rPr>
      </w:pPr>
      <w:r w:rsidRPr="001E5298">
        <w:rPr>
          <w:color w:val="EE0000"/>
          <w:highlight w:val="yellow"/>
          <w:lang w:val="en-GB"/>
        </w:rPr>
        <w:t>limits in any substantial way, inconsistent with the Tender Document, the Procuring Entity’s rights or the Tenderer’s obligations under the Contract;</w:t>
      </w:r>
      <w:r w:rsidRPr="00E15F20">
        <w:rPr>
          <w:color w:val="EE0000"/>
          <w:lang w:val="en-GB"/>
        </w:rPr>
        <w:t xml:space="preserve"> or</w:t>
      </w:r>
    </w:p>
    <w:p w14:paraId="64F14FE8" w14:textId="77777777" w:rsidR="00193BEC" w:rsidRPr="00E15F20" w:rsidRDefault="00193BEC" w:rsidP="00193BEC">
      <w:pPr>
        <w:numPr>
          <w:ilvl w:val="0"/>
          <w:numId w:val="4"/>
        </w:numPr>
        <w:rPr>
          <w:color w:val="EE0000"/>
          <w:lang w:val="en-GB"/>
        </w:rPr>
      </w:pPr>
      <w:r w:rsidRPr="00E15F20">
        <w:rPr>
          <w:color w:val="EE0000"/>
          <w:lang w:val="en-GB"/>
        </w:rPr>
        <w:t>if rectified would unfairly affect the competitive position of other Tenderers presenting substantially responsive Technical Proposals.</w:t>
      </w:r>
    </w:p>
    <w:p w14:paraId="5670D122" w14:textId="347CD46B" w:rsidR="0085546E" w:rsidRDefault="0085546E" w:rsidP="00864459">
      <w:pPr>
        <w:ind w:left="567"/>
        <w:rPr>
          <w:color w:val="EE0000"/>
        </w:rPr>
      </w:pPr>
      <w:r>
        <w:rPr>
          <w:color w:val="EE0000"/>
        </w:rPr>
        <w:t>2.</w:t>
      </w:r>
    </w:p>
    <w:p w14:paraId="3671A045" w14:textId="52670D29" w:rsidR="00055BDF" w:rsidRPr="00646FF6" w:rsidRDefault="00055BDF" w:rsidP="00864459">
      <w:pPr>
        <w:ind w:left="567"/>
        <w:rPr>
          <w:b/>
          <w:bCs/>
          <w:color w:val="EE0000"/>
          <w:lang w:val="en-US"/>
        </w:rPr>
      </w:pPr>
      <w:r w:rsidRPr="00646FF6">
        <w:rPr>
          <w:b/>
          <w:bCs/>
          <w:color w:val="EE0000"/>
        </w:rPr>
        <w:t>Section 4.1, Clause 29</w:t>
      </w:r>
      <w:r w:rsidRPr="00646FF6">
        <w:rPr>
          <w:b/>
          <w:bCs/>
          <w:color w:val="EE0000"/>
          <w:kern w:val="0"/>
          <w:szCs w:val="40"/>
          <w:lang w:val="en-US"/>
          <w14:ligatures w14:val="none"/>
        </w:rPr>
        <w:t xml:space="preserve"> </w:t>
      </w:r>
      <w:r w:rsidRPr="00646FF6">
        <w:rPr>
          <w:b/>
          <w:bCs/>
          <w:color w:val="EE0000"/>
          <w:lang w:val="en-US"/>
        </w:rPr>
        <w:t>Liability, Risk, and Insurance</w:t>
      </w:r>
    </w:p>
    <w:p w14:paraId="401E4F2F" w14:textId="77777777" w:rsidR="00055BDF" w:rsidRPr="00C64288" w:rsidRDefault="00055BDF" w:rsidP="00864459">
      <w:pPr>
        <w:ind w:left="567"/>
        <w:rPr>
          <w:color w:val="EE0000"/>
          <w:lang w:val="en-US"/>
        </w:rPr>
      </w:pPr>
      <w:r w:rsidRPr="00C64288">
        <w:rPr>
          <w:color w:val="EE0000"/>
          <w:lang w:val="en-US"/>
        </w:rPr>
        <w:t xml:space="preserve">In its Proposal, a Tenderer must: </w:t>
      </w:r>
    </w:p>
    <w:p w14:paraId="65D088ED" w14:textId="77777777" w:rsidR="00055BDF" w:rsidRPr="00C64288" w:rsidRDefault="00055BDF" w:rsidP="00864459">
      <w:pPr>
        <w:numPr>
          <w:ilvl w:val="0"/>
          <w:numId w:val="5"/>
        </w:numPr>
        <w:tabs>
          <w:tab w:val="clear" w:pos="720"/>
        </w:tabs>
        <w:ind w:left="993"/>
        <w:rPr>
          <w:color w:val="EE0000"/>
          <w:lang w:val="en-US"/>
        </w:rPr>
      </w:pPr>
      <w:r w:rsidRPr="00C64288">
        <w:rPr>
          <w:color w:val="EE0000"/>
          <w:lang w:val="en-US"/>
        </w:rPr>
        <w:t xml:space="preserve">provide details of its current insurance cover for the purposes of the provision of the Required Supplies under the Contract (if its Proposal is accepted), and </w:t>
      </w:r>
    </w:p>
    <w:p w14:paraId="0C21D78C" w14:textId="77777777" w:rsidR="00055BDF" w:rsidRPr="002B167D" w:rsidRDefault="00055BDF" w:rsidP="00864459">
      <w:pPr>
        <w:numPr>
          <w:ilvl w:val="0"/>
          <w:numId w:val="5"/>
        </w:numPr>
        <w:tabs>
          <w:tab w:val="clear" w:pos="720"/>
        </w:tabs>
        <w:ind w:left="993"/>
        <w:rPr>
          <w:color w:val="EE0000"/>
          <w:highlight w:val="yellow"/>
          <w:lang w:val="en-US"/>
        </w:rPr>
      </w:pPr>
      <w:r w:rsidRPr="002B167D">
        <w:rPr>
          <w:color w:val="EE0000"/>
          <w:highlight w:val="yellow"/>
          <w:lang w:val="en-US"/>
        </w:rPr>
        <w:t>indicate if its Proposal is based on a request to limit its liability under the Contract (if its Proposal is accepted), and if so, provide the information requested in the Tender Response Forms.</w:t>
      </w:r>
    </w:p>
    <w:p w14:paraId="064DE4ED" w14:textId="77777777" w:rsidR="003E4A15" w:rsidRPr="00445657" w:rsidRDefault="00165AAB" w:rsidP="00864459">
      <w:pPr>
        <w:ind w:left="567"/>
        <w:rPr>
          <w:color w:val="EE0000"/>
          <w:lang w:val="en-US"/>
        </w:rPr>
      </w:pPr>
      <w:r w:rsidRPr="00445657">
        <w:rPr>
          <w:color w:val="EE0000"/>
          <w:lang w:val="en-US"/>
        </w:rPr>
        <w:t>3.</w:t>
      </w:r>
    </w:p>
    <w:p w14:paraId="1C72E02A" w14:textId="6B4A3E49" w:rsidR="007A0178" w:rsidRPr="00646FF6" w:rsidRDefault="004E5E61" w:rsidP="00864459">
      <w:pPr>
        <w:ind w:left="567"/>
        <w:rPr>
          <w:b/>
          <w:bCs/>
          <w:color w:val="EE0000"/>
          <w:lang w:val="en-US"/>
        </w:rPr>
      </w:pPr>
      <w:r w:rsidRPr="00646FF6">
        <w:rPr>
          <w:b/>
          <w:bCs/>
          <w:color w:val="EE0000"/>
          <w:lang w:val="en-US"/>
        </w:rPr>
        <w:t>Section 4.3 – Response Form Technical</w:t>
      </w:r>
      <w:r w:rsidR="00CA2375" w:rsidRPr="00646FF6">
        <w:rPr>
          <w:b/>
          <w:bCs/>
          <w:color w:val="EE0000"/>
          <w:lang w:val="en-US"/>
        </w:rPr>
        <w:t xml:space="preserve">, page </w:t>
      </w:r>
      <w:r w:rsidR="00C560B3" w:rsidRPr="00646FF6">
        <w:rPr>
          <w:b/>
          <w:bCs/>
          <w:color w:val="EE0000"/>
          <w:lang w:val="en-US"/>
        </w:rPr>
        <w:t>9</w:t>
      </w:r>
    </w:p>
    <w:tbl>
      <w:tblPr>
        <w:tblW w:w="0" w:type="auto"/>
        <w:tblInd w:w="704" w:type="dxa"/>
        <w:tblBorders>
          <w:top w:val="single" w:sz="4" w:space="0" w:color="0054A0"/>
          <w:left w:val="single" w:sz="4" w:space="0" w:color="0054A0"/>
          <w:bottom w:val="single" w:sz="4" w:space="0" w:color="0054A0"/>
          <w:right w:val="single" w:sz="4" w:space="0" w:color="0054A0"/>
          <w:insideH w:val="single" w:sz="4" w:space="0" w:color="auto"/>
          <w:insideV w:val="single" w:sz="4" w:space="0" w:color="0054A0"/>
        </w:tblBorders>
        <w:tblLook w:val="01E0" w:firstRow="1" w:lastRow="1" w:firstColumn="1" w:lastColumn="1" w:noHBand="0" w:noVBand="0"/>
      </w:tblPr>
      <w:tblGrid>
        <w:gridCol w:w="3836"/>
        <w:gridCol w:w="96"/>
        <w:gridCol w:w="4380"/>
      </w:tblGrid>
      <w:tr w:rsidR="00165AAB" w:rsidRPr="00165AAB" w14:paraId="08FCF4FB" w14:textId="77777777" w:rsidTr="00864459">
        <w:trPr>
          <w:trHeight w:val="340"/>
        </w:trPr>
        <w:tc>
          <w:tcPr>
            <w:tcW w:w="3836" w:type="dxa"/>
            <w:tcBorders>
              <w:top w:val="single" w:sz="4" w:space="0" w:color="0054A0"/>
              <w:left w:val="single" w:sz="4" w:space="0" w:color="0054A0"/>
              <w:bottom w:val="nil"/>
              <w:right w:val="nil"/>
            </w:tcBorders>
            <w:vAlign w:val="center"/>
          </w:tcPr>
          <w:p w14:paraId="75197133" w14:textId="77777777" w:rsidR="00165AAB" w:rsidRPr="002B167D" w:rsidRDefault="00165AAB" w:rsidP="00165AAB">
            <w:pPr>
              <w:ind w:left="360"/>
              <w:rPr>
                <w:b/>
                <w:color w:val="EE0000"/>
                <w:highlight w:val="yellow"/>
              </w:rPr>
            </w:pPr>
            <w:r w:rsidRPr="002B167D">
              <w:rPr>
                <w:b/>
                <w:color w:val="EE0000"/>
                <w:highlight w:val="yellow"/>
              </w:rPr>
              <w:lastRenderedPageBreak/>
              <w:t>LIMITATION OF LIABILITY</w:t>
            </w:r>
          </w:p>
        </w:tc>
        <w:tc>
          <w:tcPr>
            <w:tcW w:w="4476" w:type="dxa"/>
            <w:gridSpan w:val="2"/>
            <w:tcBorders>
              <w:top w:val="single" w:sz="4" w:space="0" w:color="0054A0"/>
              <w:left w:val="nil"/>
              <w:bottom w:val="nil"/>
              <w:right w:val="single" w:sz="4" w:space="0" w:color="0054A0"/>
            </w:tcBorders>
            <w:vAlign w:val="center"/>
          </w:tcPr>
          <w:p w14:paraId="6C18A849" w14:textId="77777777" w:rsidR="00165AAB" w:rsidRPr="002B167D" w:rsidRDefault="00165AAB" w:rsidP="00165AAB">
            <w:pPr>
              <w:ind w:left="360"/>
              <w:rPr>
                <w:i/>
                <w:color w:val="EE0000"/>
                <w:highlight w:val="yellow"/>
              </w:rPr>
            </w:pPr>
            <w:r w:rsidRPr="002B167D">
              <w:rPr>
                <w:i/>
                <w:color w:val="EE0000"/>
                <w:highlight w:val="yellow"/>
              </w:rPr>
              <w:t xml:space="preserve">See </w:t>
            </w:r>
            <w:r w:rsidRPr="002B167D">
              <w:rPr>
                <w:bCs/>
                <w:i/>
                <w:color w:val="EE0000"/>
                <w:highlight w:val="yellow"/>
                <w:lang w:val="en-GB"/>
              </w:rPr>
              <w:t>Section: 4.1 –</w:t>
            </w:r>
            <w:r w:rsidRPr="002B167D">
              <w:rPr>
                <w:bCs/>
                <w:i/>
                <w:color w:val="EE0000"/>
                <w:highlight w:val="yellow"/>
                <w:lang w:val="en-US"/>
              </w:rPr>
              <w:t xml:space="preserve"> Overview and Conditions of Participation</w:t>
            </w:r>
            <w:r w:rsidRPr="002B167D">
              <w:rPr>
                <w:i/>
                <w:color w:val="EE0000"/>
                <w:highlight w:val="yellow"/>
              </w:rPr>
              <w:t xml:space="preserve"> clause 29</w:t>
            </w:r>
          </w:p>
        </w:tc>
      </w:tr>
      <w:tr w:rsidR="00165AAB" w:rsidRPr="00165AAB" w14:paraId="4D5D9C77" w14:textId="77777777" w:rsidTr="00864459">
        <w:trPr>
          <w:trHeight w:val="340"/>
        </w:trPr>
        <w:tc>
          <w:tcPr>
            <w:tcW w:w="8312" w:type="dxa"/>
            <w:gridSpan w:val="3"/>
            <w:tcBorders>
              <w:top w:val="nil"/>
              <w:left w:val="single" w:sz="4" w:space="0" w:color="0054A0"/>
              <w:bottom w:val="nil"/>
              <w:right w:val="single" w:sz="4" w:space="0" w:color="0054A0"/>
            </w:tcBorders>
            <w:vAlign w:val="center"/>
          </w:tcPr>
          <w:p w14:paraId="6B4EE96B" w14:textId="77777777" w:rsidR="00165AAB" w:rsidRPr="002B167D" w:rsidRDefault="00165AAB" w:rsidP="00165AAB">
            <w:pPr>
              <w:ind w:left="360"/>
              <w:rPr>
                <w:color w:val="EE0000"/>
                <w:highlight w:val="yellow"/>
              </w:rPr>
            </w:pPr>
            <w:r w:rsidRPr="002B167D">
              <w:rPr>
                <w:color w:val="EE0000"/>
                <w:highlight w:val="yellow"/>
              </w:rPr>
              <w:t>If the Tender proposes to limit its liability under the Contract for the purposes of its offer – it should describe:</w:t>
            </w:r>
          </w:p>
        </w:tc>
      </w:tr>
      <w:tr w:rsidR="00165AAB" w:rsidRPr="00165AAB" w14:paraId="76F6A594" w14:textId="77777777" w:rsidTr="00864459">
        <w:trPr>
          <w:trHeight w:val="1327"/>
        </w:trPr>
        <w:tc>
          <w:tcPr>
            <w:tcW w:w="3932" w:type="dxa"/>
            <w:gridSpan w:val="2"/>
            <w:tcBorders>
              <w:top w:val="nil"/>
              <w:left w:val="single" w:sz="4" w:space="0" w:color="0054A0"/>
              <w:bottom w:val="single" w:sz="4" w:space="0" w:color="0054A0"/>
              <w:right w:val="single" w:sz="4" w:space="0" w:color="0054A0"/>
            </w:tcBorders>
            <w:vAlign w:val="center"/>
          </w:tcPr>
          <w:p w14:paraId="1B485EF8" w14:textId="77777777" w:rsidR="00165AAB" w:rsidRPr="002B167D" w:rsidRDefault="00165AAB" w:rsidP="00165AAB">
            <w:pPr>
              <w:numPr>
                <w:ilvl w:val="0"/>
                <w:numId w:val="6"/>
              </w:numPr>
              <w:rPr>
                <w:color w:val="EE0000"/>
                <w:highlight w:val="yellow"/>
              </w:rPr>
            </w:pPr>
            <w:r w:rsidRPr="002B167D">
              <w:rPr>
                <w:color w:val="EE0000"/>
                <w:highlight w:val="yellow"/>
              </w:rPr>
              <w:t>the terms of the limitation it proposes (e.g. the amount to which its liability is limited or how that amount is to be calculated or determined, and the basis upon which that limitation is to apply),</w:t>
            </w:r>
          </w:p>
          <w:p w14:paraId="42700C7C" w14:textId="77777777" w:rsidR="00165AAB" w:rsidRPr="002B167D" w:rsidRDefault="00165AAB" w:rsidP="00165AAB">
            <w:pPr>
              <w:numPr>
                <w:ilvl w:val="0"/>
                <w:numId w:val="6"/>
              </w:numPr>
              <w:rPr>
                <w:color w:val="EE0000"/>
                <w:highlight w:val="yellow"/>
              </w:rPr>
            </w:pPr>
            <w:r w:rsidRPr="002B167D">
              <w:rPr>
                <w:color w:val="EE0000"/>
                <w:highlight w:val="yellow"/>
              </w:rPr>
              <w:t>why it proposes that limitation, and</w:t>
            </w:r>
          </w:p>
          <w:p w14:paraId="5F9BDA52" w14:textId="77777777" w:rsidR="00165AAB" w:rsidRPr="002B167D" w:rsidRDefault="00165AAB" w:rsidP="00165AAB">
            <w:pPr>
              <w:numPr>
                <w:ilvl w:val="0"/>
                <w:numId w:val="6"/>
              </w:numPr>
              <w:rPr>
                <w:color w:val="EE0000"/>
                <w:highlight w:val="yellow"/>
              </w:rPr>
            </w:pPr>
            <w:r w:rsidRPr="002B167D">
              <w:rPr>
                <w:color w:val="EE0000"/>
                <w:highlight w:val="yellow"/>
              </w:rPr>
              <w:t>its cost/benefit analysis of the limitation it proposes.</w:t>
            </w:r>
          </w:p>
        </w:tc>
        <w:tc>
          <w:tcPr>
            <w:tcW w:w="4380" w:type="dxa"/>
            <w:tcBorders>
              <w:top w:val="single" w:sz="4" w:space="0" w:color="0054A0"/>
              <w:left w:val="single" w:sz="4" w:space="0" w:color="0054A0"/>
              <w:bottom w:val="single" w:sz="4" w:space="0" w:color="0054A0"/>
              <w:right w:val="single" w:sz="4" w:space="0" w:color="0054A0"/>
            </w:tcBorders>
            <w:shd w:val="clear" w:color="auto" w:fill="FFFF99"/>
            <w:vAlign w:val="center"/>
          </w:tcPr>
          <w:p w14:paraId="79135D7E" w14:textId="77777777" w:rsidR="00165AAB" w:rsidRPr="00165AAB" w:rsidRDefault="00165AAB" w:rsidP="00165AAB">
            <w:pPr>
              <w:ind w:left="360"/>
              <w:rPr>
                <w:color w:val="EE0000"/>
              </w:rPr>
            </w:pPr>
          </w:p>
        </w:tc>
      </w:tr>
    </w:tbl>
    <w:p w14:paraId="3E45B49F" w14:textId="77777777" w:rsidR="00165AAB" w:rsidRDefault="00165AAB" w:rsidP="00165AAB">
      <w:pPr>
        <w:ind w:left="360"/>
        <w:rPr>
          <w:color w:val="EE0000"/>
          <w:lang w:val="en-US"/>
        </w:rPr>
      </w:pPr>
    </w:p>
    <w:p w14:paraId="1E708875" w14:textId="66DD6CE5" w:rsidR="00703728" w:rsidRDefault="00703728" w:rsidP="00864459">
      <w:pPr>
        <w:ind w:left="567"/>
        <w:rPr>
          <w:color w:val="EE0000"/>
          <w:lang w:val="en-US"/>
        </w:rPr>
      </w:pPr>
      <w:r>
        <w:rPr>
          <w:color w:val="EE0000"/>
          <w:lang w:val="en-US"/>
        </w:rPr>
        <w:t>4.</w:t>
      </w:r>
    </w:p>
    <w:p w14:paraId="46299773" w14:textId="69B581AF" w:rsidR="00703728" w:rsidRPr="00703728" w:rsidRDefault="009A40FC" w:rsidP="00864459">
      <w:pPr>
        <w:ind w:left="567"/>
        <w:rPr>
          <w:b/>
          <w:color w:val="EE0000"/>
          <w:lang w:val="en-US"/>
        </w:rPr>
      </w:pPr>
      <w:bookmarkStart w:id="1" w:name="_Toc233805482"/>
      <w:r>
        <w:rPr>
          <w:b/>
          <w:color w:val="EE0000"/>
          <w:lang w:val="en-US"/>
        </w:rPr>
        <w:t xml:space="preserve">2.5.6 </w:t>
      </w:r>
      <w:r w:rsidR="00703728" w:rsidRPr="00703728">
        <w:rPr>
          <w:b/>
          <w:color w:val="EE0000"/>
          <w:lang w:val="en-US"/>
        </w:rPr>
        <w:t>Examination of Terms and Conditions- Technical Evaluation</w:t>
      </w:r>
      <w:bookmarkEnd w:id="1"/>
      <w:r w:rsidR="00703728" w:rsidRPr="00703728">
        <w:rPr>
          <w:b/>
          <w:color w:val="EE0000"/>
          <w:lang w:val="en-US"/>
        </w:rPr>
        <w:tab/>
      </w:r>
    </w:p>
    <w:p w14:paraId="44A3EF74" w14:textId="09678920" w:rsidR="00703728" w:rsidRPr="00703728" w:rsidRDefault="0003563E" w:rsidP="00864459">
      <w:pPr>
        <w:ind w:left="567"/>
        <w:rPr>
          <w:color w:val="EE0000"/>
          <w:lang w:val="en-US"/>
        </w:rPr>
      </w:pPr>
      <w:r>
        <w:rPr>
          <w:color w:val="EE0000"/>
          <w:lang w:val="en-US"/>
        </w:rPr>
        <w:t>2.5.</w:t>
      </w:r>
      <w:r w:rsidR="002B167D">
        <w:rPr>
          <w:color w:val="EE0000"/>
          <w:lang w:val="en-US"/>
        </w:rPr>
        <w:t xml:space="preserve">6.1 </w:t>
      </w:r>
      <w:r w:rsidR="00703728" w:rsidRPr="00703728">
        <w:rPr>
          <w:color w:val="EE0000"/>
          <w:lang w:val="en-US"/>
        </w:rPr>
        <w:t xml:space="preserve">The Procuring Entity shall examine the Tenders to confirm that all terms and conditions specified in the </w:t>
      </w:r>
      <w:proofErr w:type="gramStart"/>
      <w:r w:rsidR="00703728" w:rsidRPr="00703728">
        <w:rPr>
          <w:color w:val="EE0000"/>
          <w:lang w:val="en-US"/>
        </w:rPr>
        <w:t>GCC</w:t>
      </w:r>
      <w:proofErr w:type="gramEnd"/>
      <w:r w:rsidR="00703728" w:rsidRPr="00703728">
        <w:rPr>
          <w:color w:val="EE0000"/>
          <w:lang w:val="en-US"/>
        </w:rPr>
        <w:t xml:space="preserve"> and the SCC have been accepted by the Tenderer without any material deviation or reservation.</w:t>
      </w:r>
    </w:p>
    <w:p w14:paraId="60262109" w14:textId="7B72549D" w:rsidR="00703728" w:rsidRPr="00703728" w:rsidRDefault="002B167D" w:rsidP="00864459">
      <w:pPr>
        <w:ind w:left="567"/>
        <w:rPr>
          <w:color w:val="EE0000"/>
          <w:lang w:val="en-US"/>
        </w:rPr>
      </w:pPr>
      <w:r w:rsidRPr="003A2154">
        <w:rPr>
          <w:color w:val="EE0000"/>
          <w:highlight w:val="yellow"/>
          <w:lang w:val="en-US"/>
        </w:rPr>
        <w:t xml:space="preserve">2.5.6.2 </w:t>
      </w:r>
      <w:r w:rsidR="00703728" w:rsidRPr="003A2154">
        <w:rPr>
          <w:color w:val="EE0000"/>
          <w:highlight w:val="yellow"/>
          <w:lang w:val="en-US"/>
        </w:rPr>
        <w:t xml:space="preserve">The Procuring Entity shall evaluate the technical aspects of the Tender submitted in accordance with </w:t>
      </w:r>
      <w:r w:rsidR="00703728" w:rsidRPr="003A2154">
        <w:rPr>
          <w:i/>
          <w:color w:val="EE0000"/>
          <w:highlight w:val="yellow"/>
          <w:lang w:val="en-US"/>
        </w:rPr>
        <w:t>ITT Clause 2.3.9</w:t>
      </w:r>
      <w:r w:rsidR="00703728" w:rsidRPr="003A2154">
        <w:rPr>
          <w:color w:val="EE0000"/>
          <w:highlight w:val="yellow"/>
          <w:lang w:val="en-US"/>
        </w:rPr>
        <w:t xml:space="preserve">, to confirm that all requirements specified in </w:t>
      </w:r>
      <w:r w:rsidR="00703728" w:rsidRPr="003A2154">
        <w:rPr>
          <w:b/>
          <w:bCs/>
          <w:i/>
          <w:color w:val="EE0000"/>
          <w:highlight w:val="yellow"/>
          <w:lang w:val="en-US"/>
        </w:rPr>
        <w:t>Section 4.2, Statement of Requirements</w:t>
      </w:r>
      <w:r w:rsidR="00703728" w:rsidRPr="003A2154">
        <w:rPr>
          <w:b/>
          <w:bCs/>
          <w:color w:val="EE0000"/>
          <w:highlight w:val="yellow"/>
          <w:lang w:val="en-US"/>
        </w:rPr>
        <w:t xml:space="preserve"> </w:t>
      </w:r>
      <w:r w:rsidR="00703728" w:rsidRPr="003A2154">
        <w:rPr>
          <w:color w:val="EE0000"/>
          <w:highlight w:val="yellow"/>
          <w:lang w:val="en-US"/>
        </w:rPr>
        <w:t>of the Tender Document have been met without any material deviation or reservation.</w:t>
      </w:r>
    </w:p>
    <w:p w14:paraId="31CE45B0" w14:textId="7C61F59D" w:rsidR="00703728" w:rsidRDefault="002B167D" w:rsidP="00864459">
      <w:pPr>
        <w:ind w:left="567"/>
        <w:rPr>
          <w:color w:val="EE0000"/>
          <w:lang w:val="en-US"/>
        </w:rPr>
      </w:pPr>
      <w:r>
        <w:rPr>
          <w:color w:val="EE0000"/>
          <w:lang w:val="en-US"/>
        </w:rPr>
        <w:t xml:space="preserve">2.5.6.3 </w:t>
      </w:r>
      <w:r w:rsidR="00703728" w:rsidRPr="00703728">
        <w:rPr>
          <w:color w:val="EE0000"/>
          <w:lang w:val="en-US"/>
        </w:rPr>
        <w:t xml:space="preserve">If, after the examination of the terms and conditions and the technical evaluation, the Procuring Entity determines that the Technical Proposal is not substantially responsive in accordance with </w:t>
      </w:r>
      <w:r w:rsidR="00703728" w:rsidRPr="00703728">
        <w:rPr>
          <w:i/>
          <w:color w:val="EE0000"/>
          <w:lang w:val="en-US"/>
        </w:rPr>
        <w:t>ITT Clause 2.5.3</w:t>
      </w:r>
      <w:r w:rsidR="00703728" w:rsidRPr="00703728">
        <w:rPr>
          <w:color w:val="EE0000"/>
          <w:lang w:val="en-US"/>
        </w:rPr>
        <w:t>, it shall reject the Tender.</w:t>
      </w:r>
    </w:p>
    <w:p w14:paraId="4ACE8D4E" w14:textId="77777777" w:rsidR="005D74BA" w:rsidRDefault="005D74BA" w:rsidP="009A4120">
      <w:pPr>
        <w:rPr>
          <w:color w:val="EE0000"/>
          <w:lang w:val="en-US"/>
        </w:rPr>
      </w:pPr>
    </w:p>
    <w:p w14:paraId="69CCA799" w14:textId="470C66B7" w:rsidR="003B572F" w:rsidRPr="00F6337F" w:rsidRDefault="003B572F" w:rsidP="009A4120">
      <w:pPr>
        <w:rPr>
          <w:b/>
          <w:bCs/>
          <w:color w:val="EE0000"/>
          <w:lang w:val="en-US"/>
        </w:rPr>
      </w:pPr>
      <w:r w:rsidRPr="00F6337F">
        <w:rPr>
          <w:b/>
          <w:bCs/>
          <w:color w:val="EE0000"/>
          <w:lang w:val="en-US"/>
        </w:rPr>
        <w:t>To address this question:</w:t>
      </w:r>
    </w:p>
    <w:p w14:paraId="7BC70F5D" w14:textId="2094A5AB" w:rsidR="003B572F" w:rsidRDefault="00AA7D7D" w:rsidP="003B572F">
      <w:pPr>
        <w:pStyle w:val="ListParagraph"/>
        <w:numPr>
          <w:ilvl w:val="0"/>
          <w:numId w:val="7"/>
        </w:numPr>
        <w:rPr>
          <w:color w:val="EE0000"/>
          <w:lang w:val="en-US"/>
        </w:rPr>
      </w:pPr>
      <w:r>
        <w:rPr>
          <w:color w:val="EE0000"/>
          <w:lang w:val="en-US"/>
        </w:rPr>
        <w:t xml:space="preserve">The </w:t>
      </w:r>
      <w:r w:rsidR="00E668C6">
        <w:rPr>
          <w:color w:val="EE0000"/>
          <w:lang w:val="en-US"/>
        </w:rPr>
        <w:t>response must be a substantially responsive technical proposal</w:t>
      </w:r>
      <w:r w:rsidR="009905A5">
        <w:rPr>
          <w:color w:val="EE0000"/>
          <w:lang w:val="en-US"/>
        </w:rPr>
        <w:t>, conforming with requirements without a</w:t>
      </w:r>
      <w:r w:rsidR="009905A5" w:rsidRPr="009905A5">
        <w:rPr>
          <w:color w:val="EE0000"/>
          <w:lang w:val="en-US"/>
        </w:rPr>
        <w:t xml:space="preserve"> material deviation, reservation, or omission</w:t>
      </w:r>
      <w:r w:rsidR="00AD4041">
        <w:rPr>
          <w:color w:val="EE0000"/>
          <w:lang w:val="en-US"/>
        </w:rPr>
        <w:t xml:space="preserve"> </w:t>
      </w:r>
      <w:r w:rsidR="00AD4041" w:rsidRPr="00D95938">
        <w:rPr>
          <w:b/>
          <w:bCs/>
          <w:color w:val="EE0000"/>
          <w:lang w:val="en-US"/>
        </w:rPr>
        <w:t>(</w:t>
      </w:r>
      <w:r w:rsidR="003512E2" w:rsidRPr="00D95938">
        <w:rPr>
          <w:b/>
          <w:bCs/>
          <w:color w:val="EE0000"/>
          <w:lang w:val="en-US"/>
        </w:rPr>
        <w:t>2.5.3.)</w:t>
      </w:r>
    </w:p>
    <w:p w14:paraId="045E10F5" w14:textId="5E474EDE" w:rsidR="00D4618A" w:rsidRPr="006F577C" w:rsidRDefault="00D4618A" w:rsidP="003B572F">
      <w:pPr>
        <w:pStyle w:val="ListParagraph"/>
        <w:numPr>
          <w:ilvl w:val="0"/>
          <w:numId w:val="7"/>
        </w:numPr>
        <w:rPr>
          <w:color w:val="EE0000"/>
          <w:lang w:val="en-US"/>
        </w:rPr>
      </w:pPr>
      <w:r>
        <w:rPr>
          <w:color w:val="EE0000"/>
          <w:lang w:val="en-US"/>
        </w:rPr>
        <w:t>A material deviation, reservation, or omission is</w:t>
      </w:r>
      <w:r w:rsidR="00282372">
        <w:rPr>
          <w:color w:val="EE0000"/>
          <w:lang w:val="en-US"/>
        </w:rPr>
        <w:t xml:space="preserve">, inter alia, </w:t>
      </w:r>
      <w:r w:rsidR="00DE7660">
        <w:rPr>
          <w:color w:val="EE0000"/>
          <w:lang w:val="en-US"/>
        </w:rPr>
        <w:t xml:space="preserve">one that </w:t>
      </w:r>
      <w:r w:rsidR="00003AFA" w:rsidRPr="00003AFA">
        <w:rPr>
          <w:color w:val="EE0000"/>
          <w:lang w:val="en-GB"/>
        </w:rPr>
        <w:t>limits in any substantial way, inconsistent with the Tender Document, the Procuring Entity’s rights or the Tenderer’s obligations under the Contract</w:t>
      </w:r>
      <w:r w:rsidR="00EF4086">
        <w:rPr>
          <w:color w:val="EE0000"/>
          <w:lang w:val="en-GB"/>
        </w:rPr>
        <w:t xml:space="preserve"> </w:t>
      </w:r>
      <w:r w:rsidR="001D086C" w:rsidRPr="00D95938">
        <w:rPr>
          <w:b/>
          <w:bCs/>
          <w:color w:val="EE0000"/>
          <w:lang w:val="en-GB"/>
        </w:rPr>
        <w:t>(2.5.3.2(b))</w:t>
      </w:r>
      <w:r w:rsidR="007B318E" w:rsidRPr="00D95938">
        <w:rPr>
          <w:b/>
          <w:bCs/>
          <w:color w:val="EE0000"/>
          <w:lang w:val="en-GB"/>
        </w:rPr>
        <w:t>.</w:t>
      </w:r>
    </w:p>
    <w:p w14:paraId="59285C79" w14:textId="77777777" w:rsidR="00EF4086" w:rsidRPr="00EF4086" w:rsidRDefault="006F577C" w:rsidP="00EF4086">
      <w:pPr>
        <w:pStyle w:val="ListParagraph"/>
        <w:numPr>
          <w:ilvl w:val="0"/>
          <w:numId w:val="7"/>
        </w:numPr>
        <w:rPr>
          <w:color w:val="EE0000"/>
          <w:lang w:val="en-GB"/>
        </w:rPr>
      </w:pPr>
      <w:r w:rsidRPr="00EF4086">
        <w:rPr>
          <w:color w:val="EE0000"/>
          <w:lang w:val="en-GB"/>
        </w:rPr>
        <w:t xml:space="preserve">Therefore, </w:t>
      </w:r>
      <w:r w:rsidR="00A20E59" w:rsidRPr="00EF4086">
        <w:rPr>
          <w:color w:val="EE0000"/>
          <w:lang w:val="en-GB"/>
        </w:rPr>
        <w:t xml:space="preserve">the response </w:t>
      </w:r>
      <w:r w:rsidR="00C317E4" w:rsidRPr="00EF4086">
        <w:rPr>
          <w:color w:val="EE0000"/>
          <w:lang w:val="en-GB"/>
        </w:rPr>
        <w:t xml:space="preserve">cannot limit in a substantial way the </w:t>
      </w:r>
      <w:r w:rsidR="00EF4086" w:rsidRPr="00EF4086">
        <w:rPr>
          <w:color w:val="EE0000"/>
          <w:lang w:val="en-GB"/>
        </w:rPr>
        <w:t>Procuring Entity’s rights or the Tenderer’s obligations under the Contract</w:t>
      </w:r>
    </w:p>
    <w:p w14:paraId="169DE91F" w14:textId="47394464" w:rsidR="00704C10" w:rsidRPr="00704C10" w:rsidRDefault="0024670C" w:rsidP="00704C10">
      <w:pPr>
        <w:pStyle w:val="ListParagraph"/>
        <w:numPr>
          <w:ilvl w:val="0"/>
          <w:numId w:val="7"/>
        </w:numPr>
        <w:rPr>
          <w:color w:val="EE0000"/>
          <w:lang w:val="en-US"/>
        </w:rPr>
      </w:pPr>
      <w:r w:rsidRPr="00D95938">
        <w:rPr>
          <w:b/>
          <w:bCs/>
          <w:color w:val="EE0000"/>
          <w:lang w:val="en-US"/>
        </w:rPr>
        <w:t>Under Section 4.1</w:t>
      </w:r>
      <w:r w:rsidR="00B554AA" w:rsidRPr="00D95938">
        <w:rPr>
          <w:b/>
          <w:bCs/>
          <w:color w:val="EE0000"/>
          <w:lang w:val="en-US"/>
        </w:rPr>
        <w:t xml:space="preserve">. </w:t>
      </w:r>
      <w:r w:rsidR="00B554AA" w:rsidRPr="00D95938">
        <w:rPr>
          <w:b/>
          <w:bCs/>
          <w:color w:val="EE0000"/>
        </w:rPr>
        <w:t>Clause 29</w:t>
      </w:r>
      <w:r w:rsidR="00704C10" w:rsidRPr="00D95938">
        <w:rPr>
          <w:b/>
          <w:bCs/>
          <w:color w:val="EE0000"/>
          <w:lang w:val="en-US"/>
        </w:rPr>
        <w:t>,</w:t>
      </w:r>
      <w:r w:rsidR="00B554AA" w:rsidRPr="00B554AA">
        <w:rPr>
          <w:b/>
          <w:bCs/>
          <w:color w:val="EE0000"/>
          <w:lang w:val="en-US"/>
        </w:rPr>
        <w:t xml:space="preserve"> </w:t>
      </w:r>
      <w:r w:rsidR="00B554AA">
        <w:rPr>
          <w:color w:val="EE0000"/>
          <w:lang w:val="en-US"/>
        </w:rPr>
        <w:t xml:space="preserve">the bidder may </w:t>
      </w:r>
      <w:r w:rsidR="00704C10" w:rsidRPr="00704C10">
        <w:rPr>
          <w:color w:val="EE0000"/>
          <w:lang w:val="en-US"/>
        </w:rPr>
        <w:t>request to limit its liability under the Contract, and provide the information requested in the Tender Response Forms.</w:t>
      </w:r>
    </w:p>
    <w:p w14:paraId="613EEB64" w14:textId="7F151C34" w:rsidR="00242BCF" w:rsidRPr="00242BCF" w:rsidRDefault="001138B1" w:rsidP="00242BCF">
      <w:pPr>
        <w:pStyle w:val="ListParagraph"/>
        <w:numPr>
          <w:ilvl w:val="0"/>
          <w:numId w:val="7"/>
        </w:numPr>
        <w:rPr>
          <w:b/>
          <w:bCs/>
          <w:color w:val="EE0000"/>
          <w:lang w:val="en-US"/>
        </w:rPr>
      </w:pPr>
      <w:r>
        <w:rPr>
          <w:color w:val="EE0000"/>
          <w:lang w:val="en-US"/>
        </w:rPr>
        <w:t xml:space="preserve">As set out above </w:t>
      </w:r>
      <w:r w:rsidR="00CE3818">
        <w:rPr>
          <w:color w:val="EE0000"/>
          <w:lang w:val="en-US"/>
        </w:rPr>
        <w:t xml:space="preserve">at </w:t>
      </w:r>
      <w:r w:rsidR="00242BCF" w:rsidRPr="00242BCF">
        <w:rPr>
          <w:b/>
          <w:bCs/>
          <w:color w:val="EE0000"/>
          <w:lang w:val="en-US"/>
        </w:rPr>
        <w:t>Section 4.3 – Response Form Technical, page 9</w:t>
      </w:r>
      <w:r w:rsidR="008C5144">
        <w:rPr>
          <w:b/>
          <w:bCs/>
          <w:color w:val="EE0000"/>
          <w:lang w:val="en-US"/>
        </w:rPr>
        <w:t xml:space="preserve">, </w:t>
      </w:r>
      <w:r w:rsidR="008C5144">
        <w:rPr>
          <w:color w:val="EE0000"/>
          <w:lang w:val="en-US"/>
        </w:rPr>
        <w:t>if the tender proposes to limit its lia</w:t>
      </w:r>
      <w:r w:rsidR="003C6720">
        <w:rPr>
          <w:color w:val="EE0000"/>
          <w:lang w:val="en-US"/>
        </w:rPr>
        <w:t>bility, it should desc</w:t>
      </w:r>
      <w:r w:rsidR="00C62E75">
        <w:rPr>
          <w:color w:val="EE0000"/>
          <w:lang w:val="en-US"/>
        </w:rPr>
        <w:t>ribe:</w:t>
      </w:r>
    </w:p>
    <w:p w14:paraId="07A48E43" w14:textId="77777777" w:rsidR="00C62E75" w:rsidRPr="00C62E75" w:rsidRDefault="00C62E75" w:rsidP="00C62E75">
      <w:pPr>
        <w:pStyle w:val="ListParagraph"/>
        <w:rPr>
          <w:color w:val="EE0000"/>
          <w:lang w:val="en-US"/>
        </w:rPr>
      </w:pPr>
      <w:r w:rsidRPr="00C62E75">
        <w:rPr>
          <w:color w:val="EE0000"/>
          <w:lang w:val="en-US"/>
        </w:rPr>
        <w:lastRenderedPageBreak/>
        <w:t>•</w:t>
      </w:r>
      <w:r w:rsidRPr="00C62E75">
        <w:rPr>
          <w:color w:val="EE0000"/>
          <w:lang w:val="en-US"/>
        </w:rPr>
        <w:tab/>
        <w:t>the terms of the limitation it proposes (e.g. the amount to which its liability is limited or how that amount is to be calculated or determined, and the basis upon which that limitation is to apply),</w:t>
      </w:r>
    </w:p>
    <w:p w14:paraId="4EF25564" w14:textId="77777777" w:rsidR="00C62E75" w:rsidRPr="00C62E75" w:rsidRDefault="00C62E75" w:rsidP="00C62E75">
      <w:pPr>
        <w:pStyle w:val="ListParagraph"/>
        <w:rPr>
          <w:color w:val="EE0000"/>
          <w:lang w:val="en-US"/>
        </w:rPr>
      </w:pPr>
      <w:r w:rsidRPr="00C62E75">
        <w:rPr>
          <w:color w:val="EE0000"/>
          <w:lang w:val="en-US"/>
        </w:rPr>
        <w:t>•</w:t>
      </w:r>
      <w:r w:rsidRPr="00C62E75">
        <w:rPr>
          <w:color w:val="EE0000"/>
          <w:lang w:val="en-US"/>
        </w:rPr>
        <w:tab/>
        <w:t>why it proposes that limitation, and</w:t>
      </w:r>
    </w:p>
    <w:p w14:paraId="7F4C0467" w14:textId="41C2BEE0" w:rsidR="006F577C" w:rsidRDefault="00C62E75" w:rsidP="00C62E75">
      <w:pPr>
        <w:pStyle w:val="ListParagraph"/>
        <w:rPr>
          <w:color w:val="EE0000"/>
          <w:lang w:val="en-US"/>
        </w:rPr>
      </w:pPr>
      <w:r w:rsidRPr="00C62E75">
        <w:rPr>
          <w:color w:val="EE0000"/>
          <w:lang w:val="en-US"/>
        </w:rPr>
        <w:t>•</w:t>
      </w:r>
      <w:r w:rsidRPr="00C62E75">
        <w:rPr>
          <w:color w:val="EE0000"/>
          <w:lang w:val="en-US"/>
        </w:rPr>
        <w:tab/>
        <w:t>its cost/benefit analysis of the limitation it proposes.</w:t>
      </w:r>
    </w:p>
    <w:p w14:paraId="724584FB" w14:textId="5C5AFB8B" w:rsidR="009B705A" w:rsidRDefault="00AD2DBD" w:rsidP="00C62E75">
      <w:pPr>
        <w:pStyle w:val="ListParagraph"/>
        <w:numPr>
          <w:ilvl w:val="0"/>
          <w:numId w:val="7"/>
        </w:numPr>
        <w:rPr>
          <w:color w:val="EE0000"/>
          <w:lang w:val="en-US"/>
        </w:rPr>
      </w:pPr>
      <w:r w:rsidRPr="00D65AC6">
        <w:rPr>
          <w:color w:val="EE0000"/>
          <w:lang w:val="en-US"/>
        </w:rPr>
        <w:t>T</w:t>
      </w:r>
      <w:r w:rsidR="00D556F9" w:rsidRPr="00D65AC6">
        <w:rPr>
          <w:color w:val="EE0000"/>
          <w:lang w:val="en-US"/>
        </w:rPr>
        <w:t>he Evaluation Committee</w:t>
      </w:r>
      <w:r w:rsidRPr="00D65AC6">
        <w:rPr>
          <w:color w:val="EE0000"/>
          <w:lang w:val="en-US"/>
        </w:rPr>
        <w:t xml:space="preserve"> will consider </w:t>
      </w:r>
      <w:r w:rsidR="009A7BAD" w:rsidRPr="00D65AC6">
        <w:rPr>
          <w:color w:val="EE0000"/>
          <w:lang w:val="en-US"/>
        </w:rPr>
        <w:t>t</w:t>
      </w:r>
      <w:r w:rsidR="00833AE9" w:rsidRPr="00D65AC6">
        <w:rPr>
          <w:color w:val="EE0000"/>
          <w:lang w:val="en-US"/>
        </w:rPr>
        <w:t xml:space="preserve">he response at </w:t>
      </w:r>
      <w:r w:rsidR="004414EA" w:rsidRPr="00DB3143">
        <w:rPr>
          <w:b/>
          <w:bCs/>
          <w:color w:val="EE0000"/>
          <w:lang w:val="en-US"/>
        </w:rPr>
        <w:t>Section 4.3 – Response Form Technical, page 9</w:t>
      </w:r>
      <w:r w:rsidR="00D65AC6" w:rsidRPr="00D65AC6">
        <w:rPr>
          <w:color w:val="EE0000"/>
          <w:lang w:val="en-US"/>
        </w:rPr>
        <w:t>,</w:t>
      </w:r>
      <w:r w:rsidR="00E31781" w:rsidRPr="00D65AC6">
        <w:rPr>
          <w:color w:val="EE0000"/>
          <w:lang w:val="en-US"/>
        </w:rPr>
        <w:t xml:space="preserve"> plus any other information available to </w:t>
      </w:r>
      <w:r w:rsidR="00D65AC6">
        <w:rPr>
          <w:color w:val="EE0000"/>
          <w:lang w:val="en-US"/>
        </w:rPr>
        <w:t>it</w:t>
      </w:r>
      <w:r w:rsidR="00D556F9" w:rsidRPr="00D65AC6">
        <w:rPr>
          <w:color w:val="EE0000"/>
          <w:lang w:val="en-US"/>
        </w:rPr>
        <w:t>,</w:t>
      </w:r>
      <w:r w:rsidR="00D65AC6">
        <w:rPr>
          <w:color w:val="EE0000"/>
          <w:lang w:val="en-US"/>
        </w:rPr>
        <w:t xml:space="preserve"> to decide if </w:t>
      </w:r>
      <w:r w:rsidR="002D5CED">
        <w:rPr>
          <w:color w:val="EE0000"/>
          <w:lang w:val="en-US"/>
        </w:rPr>
        <w:t xml:space="preserve">the proposal to limit liability would </w:t>
      </w:r>
      <w:r w:rsidR="007733E1" w:rsidRPr="007733E1">
        <w:rPr>
          <w:color w:val="EE0000"/>
          <w:lang w:val="en-US"/>
        </w:rPr>
        <w:t>limit in a substantial way the Procuring Entity’s rights or the Tenderer’s obligations under the Contract</w:t>
      </w:r>
      <w:r w:rsidR="0056394C">
        <w:rPr>
          <w:color w:val="EE0000"/>
          <w:lang w:val="en-US"/>
        </w:rPr>
        <w:t>.</w:t>
      </w:r>
    </w:p>
    <w:p w14:paraId="039D1416" w14:textId="28EC4AD1" w:rsidR="005D74BA" w:rsidRPr="001477F5" w:rsidRDefault="00D31389" w:rsidP="009A4120">
      <w:pPr>
        <w:pStyle w:val="ListParagraph"/>
        <w:numPr>
          <w:ilvl w:val="0"/>
          <w:numId w:val="7"/>
        </w:numPr>
        <w:rPr>
          <w:color w:val="EE0000"/>
          <w:lang w:val="en-US"/>
        </w:rPr>
      </w:pPr>
      <w:r w:rsidRPr="001477F5">
        <w:rPr>
          <w:color w:val="EE0000"/>
          <w:lang w:val="en-US"/>
        </w:rPr>
        <w:t>In s</w:t>
      </w:r>
      <w:r w:rsidR="001477F5" w:rsidRPr="001477F5">
        <w:rPr>
          <w:color w:val="EE0000"/>
          <w:lang w:val="en-US"/>
        </w:rPr>
        <w:t>ummary</w:t>
      </w:r>
      <w:r w:rsidR="000730F4" w:rsidRPr="001477F5">
        <w:rPr>
          <w:color w:val="EE0000"/>
          <w:lang w:val="en-US"/>
        </w:rPr>
        <w:t>, it is not a matter of whether, as posed in the questio</w:t>
      </w:r>
      <w:r w:rsidR="00177623" w:rsidRPr="001477F5">
        <w:rPr>
          <w:color w:val="EE0000"/>
          <w:lang w:val="en-US"/>
        </w:rPr>
        <w:t xml:space="preserve">n, </w:t>
      </w:r>
      <w:r w:rsidR="00177623" w:rsidRPr="001477F5">
        <w:rPr>
          <w:color w:val="EE0000"/>
          <w:lang w:val="en-US"/>
        </w:rPr>
        <w:t>a request for a limitation of liability that is aligned with typical IT contracting market practice</w:t>
      </w:r>
      <w:r w:rsidR="000730F4" w:rsidRPr="001477F5">
        <w:rPr>
          <w:color w:val="EE0000"/>
          <w:lang w:val="en-US"/>
        </w:rPr>
        <w:t xml:space="preserve"> </w:t>
      </w:r>
      <w:r w:rsidR="00F5721A" w:rsidRPr="001477F5">
        <w:rPr>
          <w:color w:val="EE0000"/>
        </w:rPr>
        <w:t>would not be viewed as a “material deviation or reservation</w:t>
      </w:r>
      <w:r w:rsidR="00670AA3" w:rsidRPr="001477F5">
        <w:rPr>
          <w:color w:val="EE0000"/>
        </w:rPr>
        <w:t>”</w:t>
      </w:r>
      <w:r w:rsidR="00CE7947" w:rsidRPr="001477F5">
        <w:rPr>
          <w:color w:val="EE0000"/>
        </w:rPr>
        <w:t xml:space="preserve">. </w:t>
      </w:r>
      <w:r w:rsidR="00542811" w:rsidRPr="001477F5">
        <w:rPr>
          <w:color w:val="EE0000"/>
        </w:rPr>
        <w:t>Instead, to deter</w:t>
      </w:r>
      <w:r w:rsidR="00995053" w:rsidRPr="001477F5">
        <w:rPr>
          <w:color w:val="EE0000"/>
        </w:rPr>
        <w:t xml:space="preserve">mine whether </w:t>
      </w:r>
      <w:r w:rsidR="008829F0" w:rsidRPr="001477F5">
        <w:rPr>
          <w:color w:val="EE0000"/>
        </w:rPr>
        <w:t xml:space="preserve">there is a material deviation or reservation, </w:t>
      </w:r>
      <w:r w:rsidR="001477F5" w:rsidRPr="001477F5">
        <w:rPr>
          <w:color w:val="EE0000"/>
        </w:rPr>
        <w:t>the information provide</w:t>
      </w:r>
      <w:r w:rsidR="001477F5">
        <w:rPr>
          <w:color w:val="EE0000"/>
        </w:rPr>
        <w:t xml:space="preserve">d at </w:t>
      </w:r>
      <w:r w:rsidR="00F93DA2" w:rsidRPr="00F93DA2">
        <w:rPr>
          <w:b/>
          <w:bCs/>
          <w:color w:val="EE0000"/>
          <w:lang w:val="en-US"/>
        </w:rPr>
        <w:t>Section 4.3 – Response Form Technical, page 9</w:t>
      </w:r>
      <w:r w:rsidR="00F93DA2" w:rsidRPr="00F93DA2">
        <w:rPr>
          <w:color w:val="EE0000"/>
          <w:lang w:val="en-US"/>
        </w:rPr>
        <w:t xml:space="preserve">, plus any other information available to </w:t>
      </w:r>
      <w:r w:rsidR="00490EBB">
        <w:rPr>
          <w:color w:val="EE0000"/>
          <w:lang w:val="en-US"/>
        </w:rPr>
        <w:t xml:space="preserve">the Evaluation Committee will </w:t>
      </w:r>
      <w:r w:rsidR="007F69C7">
        <w:rPr>
          <w:color w:val="EE0000"/>
          <w:lang w:val="en-US"/>
        </w:rPr>
        <w:t>be used.</w:t>
      </w:r>
    </w:p>
    <w:p w14:paraId="4DA0FEA3" w14:textId="77777777" w:rsidR="00703728" w:rsidRPr="00C64288" w:rsidRDefault="00703728" w:rsidP="00165AAB">
      <w:pPr>
        <w:ind w:left="360"/>
        <w:rPr>
          <w:color w:val="EE0000"/>
          <w:lang w:val="en-US"/>
        </w:rPr>
      </w:pPr>
    </w:p>
    <w:p w14:paraId="057F29B6" w14:textId="0033CB39" w:rsidR="003A0AE6" w:rsidRPr="000F2770" w:rsidRDefault="000F2770" w:rsidP="00252561">
      <w:pPr>
        <w:rPr>
          <w:sz w:val="36"/>
          <w:szCs w:val="36"/>
        </w:rPr>
      </w:pPr>
      <w:r w:rsidRPr="000F2770">
        <w:rPr>
          <w:sz w:val="36"/>
          <w:szCs w:val="36"/>
        </w:rPr>
        <w:t>Question 2:</w:t>
      </w:r>
    </w:p>
    <w:p w14:paraId="376C3453" w14:textId="77777777" w:rsidR="00252561" w:rsidRPr="00252561" w:rsidRDefault="00252561" w:rsidP="00252561">
      <w:pPr>
        <w:numPr>
          <w:ilvl w:val="0"/>
          <w:numId w:val="2"/>
        </w:numPr>
      </w:pPr>
      <w:r w:rsidRPr="00252561">
        <w:t>The GCC is a form of contract for the supply of specified Goods.  “Goods” are defined as tangible items, and most of the contract provisions relate to physical/tangible items, rather than IT software systems or services.  We would like to be able to propose and discuss with you some additional terms that can be added to the contract to reflect the nature of the supply and services for an IRAS, in line with typical IT contracting market practice.  Can you please confirm that the proposal of such additional terms would not be viewed as a “material deviation or reservation” for the purposes of Sub-clause 2.5.6.1 of the ITT?</w:t>
      </w:r>
    </w:p>
    <w:p w14:paraId="4D203269" w14:textId="77777777" w:rsidR="00252561" w:rsidRDefault="00252561" w:rsidP="00252561">
      <w:r w:rsidRPr="00252561">
        <w:t> </w:t>
      </w:r>
    </w:p>
    <w:p w14:paraId="6E6F9578" w14:textId="77777777" w:rsidR="001558FE" w:rsidRPr="00915D23" w:rsidRDefault="001558FE" w:rsidP="001558FE">
      <w:pPr>
        <w:rPr>
          <w:b/>
          <w:bCs/>
          <w:color w:val="EE0000"/>
          <w:sz w:val="28"/>
          <w:szCs w:val="28"/>
        </w:rPr>
      </w:pPr>
      <w:r w:rsidRPr="00915D23">
        <w:rPr>
          <w:b/>
          <w:bCs/>
          <w:color w:val="EE0000"/>
          <w:sz w:val="28"/>
          <w:szCs w:val="28"/>
        </w:rPr>
        <w:t>Answer</w:t>
      </w:r>
    </w:p>
    <w:p w14:paraId="49C61740" w14:textId="67C90A51" w:rsidR="001558FE" w:rsidRDefault="001558FE" w:rsidP="00582DD4">
      <w:pPr>
        <w:rPr>
          <w:color w:val="EE0000"/>
        </w:rPr>
      </w:pPr>
      <w:r>
        <w:rPr>
          <w:color w:val="EE0000"/>
        </w:rPr>
        <w:t>The relevant clause</w:t>
      </w:r>
      <w:r w:rsidR="00687EF3">
        <w:rPr>
          <w:color w:val="EE0000"/>
        </w:rPr>
        <w:t>s</w:t>
      </w:r>
      <w:r>
        <w:rPr>
          <w:color w:val="EE0000"/>
        </w:rPr>
        <w:t xml:space="preserve"> </w:t>
      </w:r>
      <w:r w:rsidR="00687EF3">
        <w:rPr>
          <w:color w:val="EE0000"/>
        </w:rPr>
        <w:t>are</w:t>
      </w:r>
      <w:r>
        <w:rPr>
          <w:color w:val="EE0000"/>
        </w:rPr>
        <w:t>:</w:t>
      </w:r>
    </w:p>
    <w:p w14:paraId="6B7B81E5" w14:textId="77777777" w:rsidR="005B07BC" w:rsidRDefault="005B07BC" w:rsidP="0051534A">
      <w:pPr>
        <w:ind w:left="567"/>
        <w:rPr>
          <w:b/>
          <w:iCs/>
          <w:color w:val="EE0000"/>
          <w:lang w:val="en-GB"/>
        </w:rPr>
      </w:pPr>
      <w:r>
        <w:rPr>
          <w:b/>
          <w:iCs/>
          <w:color w:val="EE0000"/>
          <w:lang w:val="en-GB"/>
        </w:rPr>
        <w:t>1.</w:t>
      </w:r>
    </w:p>
    <w:p w14:paraId="6EDE8823" w14:textId="353FCBD5" w:rsidR="00647CC2" w:rsidRPr="0072390C" w:rsidRDefault="00647CC2" w:rsidP="0051534A">
      <w:pPr>
        <w:ind w:left="567"/>
        <w:rPr>
          <w:b/>
          <w:iCs/>
          <w:color w:val="EE0000"/>
          <w:lang w:val="en-GB"/>
        </w:rPr>
      </w:pPr>
      <w:r w:rsidRPr="0072390C">
        <w:rPr>
          <w:b/>
          <w:iCs/>
          <w:color w:val="EE0000"/>
          <w:lang w:val="en-GB"/>
        </w:rPr>
        <w:t>Section 2 Instructions to Tenderers</w:t>
      </w:r>
      <w:r w:rsidR="0072390C" w:rsidRPr="0072390C">
        <w:rPr>
          <w:b/>
          <w:iCs/>
          <w:color w:val="EE0000"/>
          <w:lang w:val="en-GB"/>
        </w:rPr>
        <w:t xml:space="preserve"> including Tender Data Sheet (TDS)</w:t>
      </w:r>
    </w:p>
    <w:p w14:paraId="0B8ED420" w14:textId="33B24828" w:rsidR="0014221C" w:rsidRDefault="0051534A" w:rsidP="0051534A">
      <w:pPr>
        <w:ind w:left="567"/>
        <w:rPr>
          <w:bCs/>
          <w:iCs/>
          <w:color w:val="EE0000"/>
          <w:lang w:val="en-GB"/>
        </w:rPr>
      </w:pPr>
      <w:r>
        <w:rPr>
          <w:bCs/>
          <w:iCs/>
          <w:color w:val="EE0000"/>
          <w:lang w:val="en-GB"/>
        </w:rPr>
        <w:t xml:space="preserve">2.6.4.4: </w:t>
      </w:r>
      <w:r w:rsidR="0014221C" w:rsidRPr="0014221C">
        <w:rPr>
          <w:bCs/>
          <w:iCs/>
          <w:color w:val="EE0000"/>
          <w:lang w:val="en-GB"/>
        </w:rPr>
        <w:t xml:space="preserve">The Tenderer must be aware that the mere act of submission of a Proposal, in and of itself, implies that the Tenderer accepts the terms and conditions of the General Contract Conditions (GCC) which are attached to the RFP. The Tenderer shall not be allowed to alter the terms of the Contract. If the Tenderer </w:t>
      </w:r>
      <w:proofErr w:type="gramStart"/>
      <w:r w:rsidR="0014221C" w:rsidRPr="0014221C">
        <w:rPr>
          <w:bCs/>
          <w:iCs/>
          <w:color w:val="EE0000"/>
          <w:lang w:val="en-GB"/>
        </w:rPr>
        <w:t>is not able to</w:t>
      </w:r>
      <w:proofErr w:type="gramEnd"/>
      <w:r w:rsidR="0014221C" w:rsidRPr="0014221C">
        <w:rPr>
          <w:bCs/>
          <w:iCs/>
          <w:color w:val="EE0000"/>
          <w:lang w:val="en-GB"/>
        </w:rPr>
        <w:t xml:space="preserve"> abide by the terms of the Contract, it may request for a change of the terms in the Proposal or by written request. However, for the sake of equal treatment of all Tenderers, it should be clarified that no material changes will be accepted by the Procuring Entity.</w:t>
      </w:r>
    </w:p>
    <w:p w14:paraId="5922F212" w14:textId="77777777" w:rsidR="00D8699F" w:rsidRDefault="00D8699F" w:rsidP="00D8699F">
      <w:pPr>
        <w:ind w:left="567"/>
        <w:rPr>
          <w:bCs/>
          <w:iCs/>
          <w:color w:val="EE0000"/>
          <w:lang w:val="en-GB"/>
        </w:rPr>
      </w:pPr>
      <w:r>
        <w:rPr>
          <w:bCs/>
          <w:iCs/>
          <w:color w:val="EE0000"/>
          <w:lang w:val="en-GB"/>
        </w:rPr>
        <w:t>2.</w:t>
      </w:r>
    </w:p>
    <w:p w14:paraId="18DFB692" w14:textId="77777777" w:rsidR="00B86017" w:rsidRPr="00B86017" w:rsidRDefault="00687EF3" w:rsidP="00B86017">
      <w:pPr>
        <w:ind w:left="567"/>
        <w:rPr>
          <w:b/>
          <w:bCs/>
          <w:iCs/>
          <w:color w:val="EE0000"/>
          <w:lang w:val="en-GB"/>
        </w:rPr>
      </w:pPr>
      <w:r>
        <w:rPr>
          <w:bCs/>
          <w:iCs/>
          <w:color w:val="EE0000"/>
          <w:lang w:val="en-GB"/>
        </w:rPr>
        <w:t xml:space="preserve">Clause 8 of </w:t>
      </w:r>
      <w:r w:rsidR="00B86017" w:rsidRPr="00B86017">
        <w:rPr>
          <w:b/>
          <w:bCs/>
          <w:iCs/>
          <w:color w:val="EE0000"/>
          <w:lang w:val="en-GB"/>
        </w:rPr>
        <w:t>Section 6: CONTRACT FOR THE SUPPLY OF SPECIFIED GOODS</w:t>
      </w:r>
    </w:p>
    <w:p w14:paraId="596BBF40" w14:textId="77777777" w:rsidR="00B86017" w:rsidRPr="00B86017" w:rsidRDefault="00B86017" w:rsidP="00B86017">
      <w:pPr>
        <w:ind w:left="567"/>
        <w:rPr>
          <w:b/>
          <w:bCs/>
          <w:iCs/>
          <w:color w:val="EE0000"/>
          <w:lang w:val="en-GB"/>
        </w:rPr>
      </w:pPr>
      <w:r w:rsidRPr="00B86017">
        <w:rPr>
          <w:b/>
          <w:bCs/>
          <w:iCs/>
          <w:color w:val="EE0000"/>
          <w:lang w:val="en-GB"/>
        </w:rPr>
        <w:t>SPECIFIC CONTRACT CONDITIONS</w:t>
      </w:r>
    </w:p>
    <w:p w14:paraId="2D1EC7B1" w14:textId="1594EDA4" w:rsidR="00B86017" w:rsidRDefault="00B86017" w:rsidP="00526F89">
      <w:pPr>
        <w:ind w:left="567"/>
        <w:rPr>
          <w:bCs/>
          <w:iCs/>
          <w:color w:val="EE0000"/>
          <w:lang w:val="en-GB"/>
        </w:rPr>
      </w:pPr>
    </w:p>
    <w:p w14:paraId="2360393C" w14:textId="0D3F5024" w:rsidR="00687EF3" w:rsidRPr="00687EF3" w:rsidRDefault="006E1D48" w:rsidP="00526F89">
      <w:pPr>
        <w:ind w:left="567"/>
        <w:rPr>
          <w:b/>
          <w:bCs/>
          <w:iCs/>
          <w:color w:val="EE0000"/>
          <w:lang w:val="en-GB"/>
        </w:rPr>
      </w:pPr>
      <w:r>
        <w:rPr>
          <w:b/>
          <w:bCs/>
          <w:iCs/>
          <w:color w:val="EE0000"/>
          <w:lang w:val="en-GB"/>
        </w:rPr>
        <w:t xml:space="preserve">8. </w:t>
      </w:r>
      <w:r w:rsidR="00687EF3" w:rsidRPr="00687EF3">
        <w:rPr>
          <w:b/>
          <w:bCs/>
          <w:iCs/>
          <w:color w:val="EE0000"/>
          <w:lang w:val="en-GB"/>
        </w:rPr>
        <w:t>Amending the Standard Terms and Conditions</w:t>
      </w:r>
    </w:p>
    <w:p w14:paraId="3D8065BD" w14:textId="77777777" w:rsidR="00687EF3" w:rsidRPr="00687EF3" w:rsidRDefault="00687EF3" w:rsidP="00F43B25">
      <w:pPr>
        <w:ind w:left="567"/>
        <w:rPr>
          <w:bCs/>
          <w:iCs/>
          <w:color w:val="EE0000"/>
          <w:lang w:val="en-GB"/>
        </w:rPr>
      </w:pPr>
      <w:r w:rsidRPr="00687EF3">
        <w:rPr>
          <w:bCs/>
          <w:iCs/>
          <w:color w:val="EE0000"/>
          <w:lang w:val="en-GB"/>
        </w:rPr>
        <w:t>The following Special Conditions have been agreed by the Parties, and shall replace the referred Clause 00 of the General Contract Conditions, wholly or partly, as described below</w:t>
      </w:r>
    </w:p>
    <w:p w14:paraId="01CBE209" w14:textId="77777777" w:rsidR="00687EF3" w:rsidRDefault="00687EF3" w:rsidP="00F43B25">
      <w:pPr>
        <w:ind w:left="567"/>
        <w:rPr>
          <w:bCs/>
          <w:i/>
          <w:iCs/>
          <w:color w:val="EE0000"/>
          <w:lang w:val="en-GB"/>
        </w:rPr>
      </w:pPr>
      <w:r w:rsidRPr="00687EF3">
        <w:rPr>
          <w:bCs/>
          <w:i/>
          <w:iCs/>
          <w:color w:val="EE0000"/>
          <w:lang w:val="en-GB"/>
        </w:rPr>
        <w:t xml:space="preserve">[clearly regulate possible and exceptional amendments of the General Contract Conditions, which </w:t>
      </w:r>
      <w:proofErr w:type="gramStart"/>
      <w:r w:rsidRPr="00687EF3">
        <w:rPr>
          <w:bCs/>
          <w:i/>
          <w:iCs/>
          <w:color w:val="EE0000"/>
          <w:lang w:val="en-GB"/>
        </w:rPr>
        <w:t>have</w:t>
      </w:r>
      <w:r w:rsidRPr="00687EF3">
        <w:rPr>
          <w:bCs/>
          <w:iCs/>
          <w:color w:val="EE0000"/>
          <w:lang w:val="en-GB"/>
        </w:rPr>
        <w:t xml:space="preserve"> </w:t>
      </w:r>
      <w:r w:rsidRPr="00687EF3">
        <w:rPr>
          <w:bCs/>
          <w:i/>
          <w:iCs/>
          <w:color w:val="EE0000"/>
          <w:lang w:val="en-GB"/>
        </w:rPr>
        <w:t>to</w:t>
      </w:r>
      <w:proofErr w:type="gramEnd"/>
      <w:r w:rsidRPr="00687EF3">
        <w:rPr>
          <w:bCs/>
          <w:i/>
          <w:iCs/>
          <w:color w:val="EE0000"/>
          <w:lang w:val="en-GB"/>
        </w:rPr>
        <w:t xml:space="preserve"> be approved in advance by the OAG]</w:t>
      </w:r>
    </w:p>
    <w:p w14:paraId="6D7956B4" w14:textId="77777777" w:rsidR="00581C79" w:rsidRPr="00687EF3" w:rsidRDefault="00581C79" w:rsidP="00F43B25">
      <w:pPr>
        <w:ind w:left="567"/>
        <w:rPr>
          <w:bCs/>
          <w:i/>
          <w:iCs/>
          <w:color w:val="EE0000"/>
          <w:lang w:val="en-GB"/>
        </w:rPr>
      </w:pPr>
    </w:p>
    <w:p w14:paraId="46319F3C" w14:textId="77777777" w:rsidR="000216D6" w:rsidRDefault="000216D6" w:rsidP="000216D6">
      <w:pPr>
        <w:rPr>
          <w:b/>
          <w:bCs/>
          <w:color w:val="EE0000"/>
          <w:lang w:val="en-US"/>
        </w:rPr>
      </w:pPr>
      <w:r w:rsidRPr="000216D6">
        <w:rPr>
          <w:b/>
          <w:bCs/>
          <w:color w:val="EE0000"/>
          <w:lang w:val="en-US"/>
        </w:rPr>
        <w:t>To address this question:</w:t>
      </w:r>
    </w:p>
    <w:p w14:paraId="1756AE05" w14:textId="22703500" w:rsidR="00581C79" w:rsidRPr="00671938" w:rsidRDefault="005D61B2" w:rsidP="00CC104B">
      <w:pPr>
        <w:ind w:left="567"/>
        <w:rPr>
          <w:color w:val="EE0000"/>
          <w:lang w:val="en-US"/>
        </w:rPr>
      </w:pPr>
      <w:r w:rsidRPr="005D61B2">
        <w:rPr>
          <w:iCs/>
          <w:color w:val="EE0000"/>
          <w:lang w:val="en-GB"/>
        </w:rPr>
        <w:t>The Tenderer shall not be allowed to alter the terms of the Contract.</w:t>
      </w:r>
      <w:r w:rsidR="006B17A0">
        <w:rPr>
          <w:b/>
          <w:bCs/>
          <w:iCs/>
          <w:color w:val="EE0000"/>
          <w:lang w:val="en-GB"/>
        </w:rPr>
        <w:t xml:space="preserve"> </w:t>
      </w:r>
      <w:r w:rsidR="006B17A0" w:rsidRPr="00671938">
        <w:rPr>
          <w:iCs/>
          <w:color w:val="EE0000"/>
          <w:lang w:val="en-GB"/>
        </w:rPr>
        <w:t>However,</w:t>
      </w:r>
      <w:r w:rsidR="00F574CA">
        <w:rPr>
          <w:iCs/>
          <w:color w:val="EE0000"/>
          <w:lang w:val="en-GB"/>
        </w:rPr>
        <w:t xml:space="preserve"> </w:t>
      </w:r>
      <w:proofErr w:type="gramStart"/>
      <w:r w:rsidR="00F574CA">
        <w:rPr>
          <w:iCs/>
          <w:color w:val="EE0000"/>
          <w:lang w:val="en-GB"/>
        </w:rPr>
        <w:t xml:space="preserve">Special </w:t>
      </w:r>
      <w:r w:rsidRPr="00671938">
        <w:rPr>
          <w:color w:val="EE0000"/>
          <w:lang w:val="en-US"/>
        </w:rPr>
        <w:t xml:space="preserve"> Conditions</w:t>
      </w:r>
      <w:proofErr w:type="gramEnd"/>
      <w:r w:rsidR="00950F47">
        <w:rPr>
          <w:color w:val="EE0000"/>
          <w:lang w:val="en-US"/>
        </w:rPr>
        <w:t xml:space="preserve"> </w:t>
      </w:r>
      <w:r w:rsidR="004032AD">
        <w:rPr>
          <w:color w:val="EE0000"/>
          <w:lang w:val="en-US"/>
        </w:rPr>
        <w:t>can replace one or more clauses</w:t>
      </w:r>
      <w:r w:rsidR="00E276AE">
        <w:rPr>
          <w:color w:val="EE0000"/>
          <w:lang w:val="en-US"/>
        </w:rPr>
        <w:t xml:space="preserve"> of the General Contract Conditions, where approve</w:t>
      </w:r>
      <w:r w:rsidR="00E90DDB">
        <w:rPr>
          <w:color w:val="EE0000"/>
          <w:lang w:val="en-US"/>
        </w:rPr>
        <w:t>d by the Office of the Att</w:t>
      </w:r>
      <w:r w:rsidR="003E0699">
        <w:rPr>
          <w:color w:val="EE0000"/>
          <w:lang w:val="en-US"/>
        </w:rPr>
        <w:t>orney General.</w:t>
      </w:r>
      <w:r w:rsidR="00EC448D">
        <w:rPr>
          <w:color w:val="EE0000"/>
          <w:lang w:val="en-US"/>
        </w:rPr>
        <w:t xml:space="preserve"> </w:t>
      </w:r>
      <w:r w:rsidR="003B4283">
        <w:rPr>
          <w:color w:val="EE0000"/>
          <w:lang w:val="en-US"/>
        </w:rPr>
        <w:t>A</w:t>
      </w:r>
      <w:r w:rsidR="00B930CA">
        <w:rPr>
          <w:color w:val="EE0000"/>
          <w:lang w:val="en-US"/>
        </w:rPr>
        <w:t xml:space="preserve">s such, </w:t>
      </w:r>
      <w:r w:rsidR="00A36217">
        <w:rPr>
          <w:color w:val="EE0000"/>
          <w:lang w:val="en-US"/>
        </w:rPr>
        <w:t>the special conditions</w:t>
      </w:r>
      <w:r w:rsidR="00976217" w:rsidRPr="00976217">
        <w:rPr>
          <w:color w:val="EE0000"/>
        </w:rPr>
        <w:t xml:space="preserve"> would not be viewed as a “material deviation or reservation” for the purposes of Sub-clause 2.5.6.1 of the ITT</w:t>
      </w:r>
      <w:r w:rsidR="00382141">
        <w:rPr>
          <w:color w:val="EE0000"/>
        </w:rPr>
        <w:t>.</w:t>
      </w:r>
    </w:p>
    <w:p w14:paraId="2B961B17" w14:textId="05AB3150" w:rsidR="00687EF3" w:rsidRPr="00582DD4" w:rsidRDefault="00687EF3" w:rsidP="00582DD4">
      <w:pPr>
        <w:rPr>
          <w:color w:val="EE0000"/>
          <w:lang w:val="en-US"/>
        </w:rPr>
      </w:pPr>
    </w:p>
    <w:p w14:paraId="29B22FE8" w14:textId="77777777" w:rsidR="004A403D" w:rsidRPr="002B20A2" w:rsidRDefault="004A403D" w:rsidP="00F4216E">
      <w:pPr>
        <w:ind w:left="567"/>
        <w:rPr>
          <w:color w:val="EE0000"/>
        </w:rPr>
      </w:pPr>
    </w:p>
    <w:p w14:paraId="3FADA7AE" w14:textId="0BCC93F5" w:rsidR="00B94038" w:rsidRPr="000F2770" w:rsidRDefault="00B94038" w:rsidP="00B94038">
      <w:pPr>
        <w:rPr>
          <w:sz w:val="36"/>
          <w:szCs w:val="36"/>
        </w:rPr>
      </w:pPr>
      <w:r w:rsidRPr="000F2770">
        <w:rPr>
          <w:sz w:val="36"/>
          <w:szCs w:val="36"/>
        </w:rPr>
        <w:t xml:space="preserve">Question </w:t>
      </w:r>
      <w:r w:rsidR="00823AC5">
        <w:rPr>
          <w:sz w:val="36"/>
          <w:szCs w:val="36"/>
        </w:rPr>
        <w:t>3</w:t>
      </w:r>
      <w:r w:rsidRPr="000F2770">
        <w:rPr>
          <w:sz w:val="36"/>
          <w:szCs w:val="36"/>
        </w:rPr>
        <w:t>:</w:t>
      </w:r>
    </w:p>
    <w:p w14:paraId="20F3E313" w14:textId="77777777" w:rsidR="00205850" w:rsidRPr="00252561" w:rsidRDefault="00205850" w:rsidP="00252561"/>
    <w:p w14:paraId="673AD350" w14:textId="77777777" w:rsidR="00252561" w:rsidRPr="00252561" w:rsidRDefault="00252561" w:rsidP="00252561">
      <w:pPr>
        <w:numPr>
          <w:ilvl w:val="0"/>
          <w:numId w:val="3"/>
        </w:numPr>
      </w:pPr>
      <w:r w:rsidRPr="00252561">
        <w:t>Clause 13.4 of the GCC states that title to Goods passes to the Procuring Entity on Final Acceptance. Given that IT systems are not tangible items or “Goods” we assume that this clause does not apply.  Clause 27.2 of the GCC also states that “All plans, drawings, specifications, designs, reports other documents and software prepared by the Supplier” shall become the property of the Procuring Entity.    IT solutions are typically licensed to the customer, and ownership of the intellectual property rights in the solutions or deliverables remains with the IT vendor.  We will propose appropriate licence terms as part of our submission.  Please confirm that the proposal of such terms would not be viewed as a “material deviation or reservation” for the purposes of Sub-clause 2.5.6.1 of the ITT?</w:t>
      </w:r>
    </w:p>
    <w:p w14:paraId="17A325E9" w14:textId="77777777" w:rsidR="007965A1" w:rsidRPr="00915D23" w:rsidRDefault="007965A1" w:rsidP="007965A1">
      <w:pPr>
        <w:rPr>
          <w:b/>
          <w:bCs/>
          <w:color w:val="EE0000"/>
          <w:sz w:val="28"/>
          <w:szCs w:val="28"/>
        </w:rPr>
      </w:pPr>
      <w:r w:rsidRPr="00915D23">
        <w:rPr>
          <w:b/>
          <w:bCs/>
          <w:color w:val="EE0000"/>
          <w:sz w:val="28"/>
          <w:szCs w:val="28"/>
        </w:rPr>
        <w:t>Answer</w:t>
      </w:r>
    </w:p>
    <w:p w14:paraId="0FE7C06A" w14:textId="0634BD18" w:rsidR="0083544D" w:rsidRDefault="00713765" w:rsidP="0083544D">
      <w:pPr>
        <w:rPr>
          <w:color w:val="EE0000"/>
        </w:rPr>
      </w:pPr>
      <w:r>
        <w:rPr>
          <w:color w:val="EE0000"/>
          <w:lang w:val="en-US"/>
        </w:rPr>
        <w:t>As per the answer to Question 2,</w:t>
      </w:r>
      <w:r w:rsidR="0083544D">
        <w:rPr>
          <w:color w:val="EE0000"/>
          <w:lang w:val="en-US"/>
        </w:rPr>
        <w:t xml:space="preserve"> </w:t>
      </w:r>
      <w:r w:rsidR="005A6C8B" w:rsidRPr="0083544D">
        <w:rPr>
          <w:iCs/>
          <w:color w:val="EE0000"/>
          <w:lang w:val="en-GB"/>
        </w:rPr>
        <w:t xml:space="preserve">Special </w:t>
      </w:r>
      <w:r w:rsidR="005A6C8B" w:rsidRPr="0083544D">
        <w:rPr>
          <w:color w:val="EE0000"/>
          <w:lang w:val="en-US"/>
        </w:rPr>
        <w:t>Conditions</w:t>
      </w:r>
      <w:r w:rsidR="0083544D" w:rsidRPr="0083544D">
        <w:rPr>
          <w:color w:val="EE0000"/>
          <w:lang w:val="en-US"/>
        </w:rPr>
        <w:t xml:space="preserve"> can replace one or more clauses of the General Contract Conditions, where approved by the Office of the Attorney General. As such, the special conditions</w:t>
      </w:r>
      <w:r w:rsidR="0083544D" w:rsidRPr="0083544D">
        <w:rPr>
          <w:color w:val="EE0000"/>
        </w:rPr>
        <w:t xml:space="preserve"> would not be viewed as a “material deviation or reservation” for the purposes of Sub-clause 2.5.6.1 of the ITT.</w:t>
      </w:r>
    </w:p>
    <w:p w14:paraId="2EDA1E16" w14:textId="77777777" w:rsidR="005A6C8B" w:rsidRDefault="005A6C8B" w:rsidP="0083544D">
      <w:pPr>
        <w:rPr>
          <w:color w:val="EE0000"/>
        </w:rPr>
      </w:pPr>
    </w:p>
    <w:p w14:paraId="28B22D16" w14:textId="46AA4A8D" w:rsidR="005A6C8B" w:rsidRPr="000F2770" w:rsidRDefault="005A6C8B" w:rsidP="005A6C8B">
      <w:pPr>
        <w:rPr>
          <w:sz w:val="36"/>
          <w:szCs w:val="36"/>
        </w:rPr>
      </w:pPr>
      <w:r w:rsidRPr="000F2770">
        <w:rPr>
          <w:sz w:val="36"/>
          <w:szCs w:val="36"/>
        </w:rPr>
        <w:t xml:space="preserve">Question </w:t>
      </w:r>
      <w:r w:rsidR="00594411">
        <w:rPr>
          <w:sz w:val="36"/>
          <w:szCs w:val="36"/>
        </w:rPr>
        <w:t>4</w:t>
      </w:r>
      <w:r w:rsidRPr="000F2770">
        <w:rPr>
          <w:sz w:val="36"/>
          <w:szCs w:val="36"/>
        </w:rPr>
        <w:t>:</w:t>
      </w:r>
    </w:p>
    <w:p w14:paraId="058E82FB" w14:textId="55B22FC9" w:rsidR="005A6C8B" w:rsidRPr="00C21D70" w:rsidRDefault="00C21D70" w:rsidP="0083544D">
      <w:pPr>
        <w:rPr>
          <w:lang w:val="en-US"/>
        </w:rPr>
      </w:pPr>
      <w:r>
        <w:rPr>
          <w:lang w:val="en-US"/>
        </w:rPr>
        <w:t>What version of A</w:t>
      </w:r>
      <w:r w:rsidR="00F95ADB">
        <w:rPr>
          <w:lang w:val="en-US"/>
        </w:rPr>
        <w:t xml:space="preserve">SYCUDA is used by the Kiribati Customs Division. </w:t>
      </w:r>
    </w:p>
    <w:p w14:paraId="5A0CA45A" w14:textId="4C09D864" w:rsidR="00F95ADB" w:rsidRPr="00915D23" w:rsidRDefault="00F95ADB" w:rsidP="00F95ADB">
      <w:pPr>
        <w:rPr>
          <w:b/>
          <w:bCs/>
          <w:color w:val="EE0000"/>
          <w:sz w:val="28"/>
          <w:szCs w:val="28"/>
        </w:rPr>
      </w:pPr>
      <w:r w:rsidRPr="00915D23">
        <w:rPr>
          <w:b/>
          <w:bCs/>
          <w:color w:val="EE0000"/>
          <w:sz w:val="28"/>
          <w:szCs w:val="28"/>
        </w:rPr>
        <w:t>Answer</w:t>
      </w:r>
      <w:r w:rsidR="00594411">
        <w:rPr>
          <w:b/>
          <w:bCs/>
          <w:color w:val="EE0000"/>
          <w:sz w:val="28"/>
          <w:szCs w:val="28"/>
        </w:rPr>
        <w:t xml:space="preserve">: </w:t>
      </w:r>
      <w:r w:rsidR="00594411" w:rsidRPr="00594411">
        <w:rPr>
          <w:color w:val="EE0000"/>
        </w:rPr>
        <w:t>ASYCUDA World</w:t>
      </w:r>
    </w:p>
    <w:sectPr w:rsidR="00F95ADB" w:rsidRPr="00915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40A2"/>
    <w:multiLevelType w:val="hybridMultilevel"/>
    <w:tmpl w:val="172C43C8"/>
    <w:lvl w:ilvl="0" w:tplc="A7701D2E">
      <w:start w:val="1"/>
      <w:numFmt w:val="lowerLetter"/>
      <w:lvlText w:val="%1)"/>
      <w:lvlJc w:val="left"/>
      <w:pPr>
        <w:ind w:left="1584" w:hanging="360"/>
      </w:pPr>
      <w:rPr>
        <w:b w:val="0"/>
      </w:rPr>
    </w:lvl>
    <w:lvl w:ilvl="1" w:tplc="40090019">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 w15:restartNumberingAfterBreak="0">
    <w:nsid w:val="1D82434A"/>
    <w:multiLevelType w:val="multilevel"/>
    <w:tmpl w:val="5BD690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19068C"/>
    <w:multiLevelType w:val="multilevel"/>
    <w:tmpl w:val="CC32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9820B4"/>
    <w:multiLevelType w:val="multilevel"/>
    <w:tmpl w:val="84148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531A5B"/>
    <w:multiLevelType w:val="hybridMultilevel"/>
    <w:tmpl w:val="8DDEE672"/>
    <w:lvl w:ilvl="0" w:tplc="0C090001">
      <w:start w:val="1"/>
      <w:numFmt w:val="bullet"/>
      <w:lvlText w:val=""/>
      <w:lvlJc w:val="left"/>
      <w:pPr>
        <w:ind w:left="360" w:hanging="360"/>
      </w:pPr>
      <w:rPr>
        <w:rFonts w:ascii="Symbol" w:hAnsi="Symbol" w:cs="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cs="Wingdings" w:hint="default"/>
      </w:rPr>
    </w:lvl>
    <w:lvl w:ilvl="3" w:tplc="0C090001" w:tentative="1">
      <w:start w:val="1"/>
      <w:numFmt w:val="bullet"/>
      <w:lvlText w:val=""/>
      <w:lvlJc w:val="left"/>
      <w:pPr>
        <w:ind w:left="2520" w:hanging="360"/>
      </w:pPr>
      <w:rPr>
        <w:rFonts w:ascii="Symbol" w:hAnsi="Symbol" w:cs="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cs="Wingdings" w:hint="default"/>
      </w:rPr>
    </w:lvl>
    <w:lvl w:ilvl="6" w:tplc="0C090001" w:tentative="1">
      <w:start w:val="1"/>
      <w:numFmt w:val="bullet"/>
      <w:lvlText w:val=""/>
      <w:lvlJc w:val="left"/>
      <w:pPr>
        <w:ind w:left="4680" w:hanging="360"/>
      </w:pPr>
      <w:rPr>
        <w:rFonts w:ascii="Symbol" w:hAnsi="Symbol" w:cs="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56FD67A4"/>
    <w:multiLevelType w:val="hybridMultilevel"/>
    <w:tmpl w:val="233C2A0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90E3F0D"/>
    <w:multiLevelType w:val="multilevel"/>
    <w:tmpl w:val="0CC4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E220E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04891014">
    <w:abstractNumId w:val="3"/>
  </w:num>
  <w:num w:numId="2" w16cid:durableId="1178622689">
    <w:abstractNumId w:val="6"/>
  </w:num>
  <w:num w:numId="3" w16cid:durableId="45032520">
    <w:abstractNumId w:val="2"/>
  </w:num>
  <w:num w:numId="4" w16cid:durableId="2075086585">
    <w:abstractNumId w:val="0"/>
  </w:num>
  <w:num w:numId="5" w16cid:durableId="346252989">
    <w:abstractNumId w:val="1"/>
  </w:num>
  <w:num w:numId="6" w16cid:durableId="1140422098">
    <w:abstractNumId w:val="4"/>
  </w:num>
  <w:num w:numId="7" w16cid:durableId="1163354862">
    <w:abstractNumId w:val="5"/>
  </w:num>
  <w:num w:numId="8" w16cid:durableId="13910737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61"/>
    <w:rsid w:val="00001BBA"/>
    <w:rsid w:val="00003AFA"/>
    <w:rsid w:val="000216D6"/>
    <w:rsid w:val="0003563E"/>
    <w:rsid w:val="00055BDF"/>
    <w:rsid w:val="000730F4"/>
    <w:rsid w:val="000F2770"/>
    <w:rsid w:val="001138B1"/>
    <w:rsid w:val="0014221C"/>
    <w:rsid w:val="001477F5"/>
    <w:rsid w:val="001558FE"/>
    <w:rsid w:val="00165AAB"/>
    <w:rsid w:val="00177623"/>
    <w:rsid w:val="00193BEC"/>
    <w:rsid w:val="001D086C"/>
    <w:rsid w:val="001E0E2E"/>
    <w:rsid w:val="001E5298"/>
    <w:rsid w:val="00205850"/>
    <w:rsid w:val="002131B4"/>
    <w:rsid w:val="00242BCF"/>
    <w:rsid w:val="0024670C"/>
    <w:rsid w:val="00252561"/>
    <w:rsid w:val="00282372"/>
    <w:rsid w:val="002B167D"/>
    <w:rsid w:val="002B20A2"/>
    <w:rsid w:val="002D07FE"/>
    <w:rsid w:val="002D5CED"/>
    <w:rsid w:val="00315B55"/>
    <w:rsid w:val="003512E2"/>
    <w:rsid w:val="00382141"/>
    <w:rsid w:val="00386C31"/>
    <w:rsid w:val="00397A36"/>
    <w:rsid w:val="003A0AE6"/>
    <w:rsid w:val="003A2154"/>
    <w:rsid w:val="003B4283"/>
    <w:rsid w:val="003B572F"/>
    <w:rsid w:val="003C6720"/>
    <w:rsid w:val="003E0699"/>
    <w:rsid w:val="003E4A15"/>
    <w:rsid w:val="00402673"/>
    <w:rsid w:val="004032AD"/>
    <w:rsid w:val="00426CA9"/>
    <w:rsid w:val="004414EA"/>
    <w:rsid w:val="004436B6"/>
    <w:rsid w:val="00445657"/>
    <w:rsid w:val="004819DC"/>
    <w:rsid w:val="00490EBB"/>
    <w:rsid w:val="004A403D"/>
    <w:rsid w:val="004D44BE"/>
    <w:rsid w:val="004E5E61"/>
    <w:rsid w:val="0051534A"/>
    <w:rsid w:val="00526F89"/>
    <w:rsid w:val="00542811"/>
    <w:rsid w:val="0056394C"/>
    <w:rsid w:val="00581C79"/>
    <w:rsid w:val="00582DD4"/>
    <w:rsid w:val="00594411"/>
    <w:rsid w:val="005A6C8B"/>
    <w:rsid w:val="005B07BC"/>
    <w:rsid w:val="005D61B2"/>
    <w:rsid w:val="005D74BA"/>
    <w:rsid w:val="006265CF"/>
    <w:rsid w:val="00646FF6"/>
    <w:rsid w:val="00647CC2"/>
    <w:rsid w:val="00650C23"/>
    <w:rsid w:val="00670AA3"/>
    <w:rsid w:val="00671938"/>
    <w:rsid w:val="00687EF3"/>
    <w:rsid w:val="006B17A0"/>
    <w:rsid w:val="006C03B0"/>
    <w:rsid w:val="006E1D48"/>
    <w:rsid w:val="006F577C"/>
    <w:rsid w:val="00703728"/>
    <w:rsid w:val="00704C10"/>
    <w:rsid w:val="00713765"/>
    <w:rsid w:val="00716B56"/>
    <w:rsid w:val="0072390C"/>
    <w:rsid w:val="007733E1"/>
    <w:rsid w:val="00791BC5"/>
    <w:rsid w:val="007965A1"/>
    <w:rsid w:val="007A0178"/>
    <w:rsid w:val="007A2626"/>
    <w:rsid w:val="007B318E"/>
    <w:rsid w:val="007F69C7"/>
    <w:rsid w:val="00823AC5"/>
    <w:rsid w:val="00833AE9"/>
    <w:rsid w:val="0083544D"/>
    <w:rsid w:val="0085546E"/>
    <w:rsid w:val="00864459"/>
    <w:rsid w:val="008829F0"/>
    <w:rsid w:val="008C5144"/>
    <w:rsid w:val="00915D23"/>
    <w:rsid w:val="00950F47"/>
    <w:rsid w:val="00976217"/>
    <w:rsid w:val="00977950"/>
    <w:rsid w:val="009905A5"/>
    <w:rsid w:val="00995053"/>
    <w:rsid w:val="009A40FC"/>
    <w:rsid w:val="009A4120"/>
    <w:rsid w:val="009A7BAD"/>
    <w:rsid w:val="009B705A"/>
    <w:rsid w:val="00A20E59"/>
    <w:rsid w:val="00A36217"/>
    <w:rsid w:val="00A550BF"/>
    <w:rsid w:val="00AA7D7D"/>
    <w:rsid w:val="00AB0BF4"/>
    <w:rsid w:val="00AD2DBD"/>
    <w:rsid w:val="00AD4041"/>
    <w:rsid w:val="00B3198C"/>
    <w:rsid w:val="00B554AA"/>
    <w:rsid w:val="00B85174"/>
    <w:rsid w:val="00B86017"/>
    <w:rsid w:val="00B930CA"/>
    <w:rsid w:val="00B94038"/>
    <w:rsid w:val="00BA0845"/>
    <w:rsid w:val="00C20457"/>
    <w:rsid w:val="00C21D70"/>
    <w:rsid w:val="00C317E4"/>
    <w:rsid w:val="00C560B3"/>
    <w:rsid w:val="00C62E75"/>
    <w:rsid w:val="00C64288"/>
    <w:rsid w:val="00C92C6B"/>
    <w:rsid w:val="00CA2375"/>
    <w:rsid w:val="00CC104B"/>
    <w:rsid w:val="00CE3818"/>
    <w:rsid w:val="00CE7947"/>
    <w:rsid w:val="00D31389"/>
    <w:rsid w:val="00D4618A"/>
    <w:rsid w:val="00D556F9"/>
    <w:rsid w:val="00D65AC6"/>
    <w:rsid w:val="00D8699F"/>
    <w:rsid w:val="00D95938"/>
    <w:rsid w:val="00DA2633"/>
    <w:rsid w:val="00DB3143"/>
    <w:rsid w:val="00DD5812"/>
    <w:rsid w:val="00DE113C"/>
    <w:rsid w:val="00DE7660"/>
    <w:rsid w:val="00E15F20"/>
    <w:rsid w:val="00E276AE"/>
    <w:rsid w:val="00E31781"/>
    <w:rsid w:val="00E342B0"/>
    <w:rsid w:val="00E668C6"/>
    <w:rsid w:val="00E8732B"/>
    <w:rsid w:val="00E87E98"/>
    <w:rsid w:val="00E90DDB"/>
    <w:rsid w:val="00EC43F2"/>
    <w:rsid w:val="00EC448D"/>
    <w:rsid w:val="00EF4086"/>
    <w:rsid w:val="00F363D9"/>
    <w:rsid w:val="00F4216E"/>
    <w:rsid w:val="00F43B25"/>
    <w:rsid w:val="00F5721A"/>
    <w:rsid w:val="00F574CA"/>
    <w:rsid w:val="00F6337F"/>
    <w:rsid w:val="00F93DA2"/>
    <w:rsid w:val="00F95ADB"/>
    <w:rsid w:val="00FF52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8EF2A"/>
  <w15:chartTrackingRefBased/>
  <w15:docId w15:val="{E73BC58D-807B-44F6-94CD-0A8C6FD6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C8B"/>
  </w:style>
  <w:style w:type="paragraph" w:styleId="Heading1">
    <w:name w:val="heading 1"/>
    <w:basedOn w:val="Normal"/>
    <w:next w:val="Normal"/>
    <w:link w:val="Heading1Char"/>
    <w:uiPriority w:val="9"/>
    <w:qFormat/>
    <w:rsid w:val="00252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5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5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5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5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5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5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5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5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5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5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5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5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5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561"/>
    <w:rPr>
      <w:rFonts w:eastAsiaTheme="majorEastAsia" w:cstheme="majorBidi"/>
      <w:color w:val="272727" w:themeColor="text1" w:themeTint="D8"/>
    </w:rPr>
  </w:style>
  <w:style w:type="paragraph" w:styleId="Title">
    <w:name w:val="Title"/>
    <w:basedOn w:val="Normal"/>
    <w:next w:val="Normal"/>
    <w:link w:val="TitleChar"/>
    <w:uiPriority w:val="10"/>
    <w:qFormat/>
    <w:rsid w:val="00252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5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561"/>
    <w:pPr>
      <w:spacing w:before="160"/>
      <w:jc w:val="center"/>
    </w:pPr>
    <w:rPr>
      <w:i/>
      <w:iCs/>
      <w:color w:val="404040" w:themeColor="text1" w:themeTint="BF"/>
    </w:rPr>
  </w:style>
  <w:style w:type="character" w:customStyle="1" w:styleId="QuoteChar">
    <w:name w:val="Quote Char"/>
    <w:basedOn w:val="DefaultParagraphFont"/>
    <w:link w:val="Quote"/>
    <w:uiPriority w:val="29"/>
    <w:rsid w:val="00252561"/>
    <w:rPr>
      <w:i/>
      <w:iCs/>
      <w:color w:val="404040" w:themeColor="text1" w:themeTint="BF"/>
    </w:rPr>
  </w:style>
  <w:style w:type="paragraph" w:styleId="ListParagraph">
    <w:name w:val="List Paragraph"/>
    <w:basedOn w:val="Normal"/>
    <w:uiPriority w:val="34"/>
    <w:qFormat/>
    <w:rsid w:val="00252561"/>
    <w:pPr>
      <w:ind w:left="720"/>
      <w:contextualSpacing/>
    </w:pPr>
  </w:style>
  <w:style w:type="character" w:styleId="IntenseEmphasis">
    <w:name w:val="Intense Emphasis"/>
    <w:basedOn w:val="DefaultParagraphFont"/>
    <w:uiPriority w:val="21"/>
    <w:qFormat/>
    <w:rsid w:val="00252561"/>
    <w:rPr>
      <w:i/>
      <w:iCs/>
      <w:color w:val="0F4761" w:themeColor="accent1" w:themeShade="BF"/>
    </w:rPr>
  </w:style>
  <w:style w:type="paragraph" w:styleId="IntenseQuote">
    <w:name w:val="Intense Quote"/>
    <w:basedOn w:val="Normal"/>
    <w:next w:val="Normal"/>
    <w:link w:val="IntenseQuoteChar"/>
    <w:uiPriority w:val="30"/>
    <w:qFormat/>
    <w:rsid w:val="00252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561"/>
    <w:rPr>
      <w:i/>
      <w:iCs/>
      <w:color w:val="0F4761" w:themeColor="accent1" w:themeShade="BF"/>
    </w:rPr>
  </w:style>
  <w:style w:type="character" w:styleId="IntenseReference">
    <w:name w:val="Intense Reference"/>
    <w:basedOn w:val="DefaultParagraphFont"/>
    <w:uiPriority w:val="32"/>
    <w:qFormat/>
    <w:rsid w:val="00252561"/>
    <w:rPr>
      <w:b/>
      <w:bCs/>
      <w:smallCaps/>
      <w:color w:val="0F4761" w:themeColor="accent1" w:themeShade="BF"/>
      <w:spacing w:val="5"/>
    </w:rPr>
  </w:style>
  <w:style w:type="paragraph" w:styleId="NoSpacing">
    <w:name w:val="No Spacing"/>
    <w:uiPriority w:val="1"/>
    <w:qFormat/>
    <w:rsid w:val="00B860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4</Pages>
  <Words>1312</Words>
  <Characters>7479</Characters>
  <Application>Microsoft Office Word</Application>
  <DocSecurity>0</DocSecurity>
  <Lines>62</Lines>
  <Paragraphs>17</Paragraphs>
  <ScaleCrop>false</ScaleCrop>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Falatiu Batuao</dc:creator>
  <cp:keywords/>
  <dc:description/>
  <cp:lastModifiedBy>Stephen Smith (Mike)</cp:lastModifiedBy>
  <cp:revision>151</cp:revision>
  <dcterms:created xsi:type="dcterms:W3CDTF">2026-09-02T03:21:00Z</dcterms:created>
  <dcterms:modified xsi:type="dcterms:W3CDTF">2026-09-03T05:14:00Z</dcterms:modified>
</cp:coreProperties>
</file>