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2959AE09"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w:t>
      </w:r>
      <w:r w:rsidR="0067494B">
        <w:rPr>
          <w:rStyle w:val="Strong"/>
          <w:rFonts w:asciiTheme="minorHAnsi" w:hAnsiTheme="minorHAnsi" w:cstheme="minorHAnsi"/>
          <w:lang w:val="en-GB"/>
        </w:rPr>
        <w:t>9</w:t>
      </w:r>
      <w:r w:rsidR="007C260E">
        <w:rPr>
          <w:rStyle w:val="Strong"/>
          <w:rFonts w:asciiTheme="minorHAnsi" w:hAnsiTheme="minorHAnsi" w:cstheme="minorHAnsi"/>
          <w:lang w:val="en-GB"/>
        </w:rPr>
        <w:t>-G00</w:t>
      </w:r>
      <w:r w:rsidR="00AF7BC0">
        <w:rPr>
          <w:rStyle w:val="Strong"/>
          <w:rFonts w:asciiTheme="minorHAnsi" w:hAnsiTheme="minorHAnsi" w:cstheme="minorHAnsi"/>
          <w:lang w:val="en-GB"/>
        </w:rPr>
        <w:t>5</w:t>
      </w:r>
      <w:r w:rsidR="007C260E">
        <w:rPr>
          <w:rStyle w:val="Strong"/>
          <w:rFonts w:asciiTheme="minorHAnsi" w:hAnsiTheme="minorHAnsi" w:cstheme="minorHAnsi"/>
          <w:lang w:val="en-GB"/>
        </w:rPr>
        <w:t>-2</w:t>
      </w:r>
      <w:r w:rsidR="003A6482">
        <w:rPr>
          <w:rStyle w:val="Strong"/>
          <w:rFonts w:asciiTheme="minorHAnsi" w:hAnsiTheme="minorHAnsi" w:cstheme="minorHAnsi"/>
          <w:lang w:val="en-GB"/>
        </w:rPr>
        <w:t>4</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w:t>
      </w:r>
      <w:proofErr w:type="gramStart"/>
      <w:r w:rsidR="00624954" w:rsidRPr="007F3777">
        <w:rPr>
          <w:rFonts w:ascii="Calibri" w:hAnsi="Calibri" w:cs="Calibri"/>
          <w:lang w:val="en-GB"/>
        </w:rPr>
        <w:t>enter into</w:t>
      </w:r>
      <w:proofErr w:type="gramEnd"/>
      <w:r w:rsidR="00624954" w:rsidRPr="007F3777">
        <w:rPr>
          <w:rFonts w:ascii="Calibri" w:hAnsi="Calibri" w:cs="Calibri"/>
          <w:lang w:val="en-GB"/>
        </w:rPr>
        <w:t xml:space="preserve">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xml:space="preserve">, </w:t>
      </w:r>
      <w:proofErr w:type="gramStart"/>
      <w:r w:rsidR="00D95BF6" w:rsidRPr="007F3777">
        <w:rPr>
          <w:rFonts w:ascii="Calibri" w:hAnsi="Calibri" w:cs="Calibri"/>
          <w:lang w:val="en-GB"/>
        </w:rPr>
        <w:t>whether or not</w:t>
      </w:r>
      <w:proofErr w:type="gramEnd"/>
      <w:r w:rsidR="00D95BF6" w:rsidRPr="007F3777">
        <w:rPr>
          <w:rFonts w:ascii="Calibri" w:hAnsi="Calibri" w:cs="Calibri"/>
          <w:lang w:val="en-GB"/>
        </w:rPr>
        <w:t xml:space="preserve">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167BA3F1"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address</w:t>
      </w:r>
      <w:r w:rsidR="005A1404">
        <w:t xml:space="preserve"> </w:t>
      </w:r>
      <w:hyperlink r:id="rId13" w:history="1">
        <w:r w:rsidR="005A1404" w:rsidRPr="00287C32">
          <w:rPr>
            <w:rStyle w:val="Hyperlink"/>
          </w:rPr>
          <w:t>ds@mlpid.gov.ki</w:t>
        </w:r>
      </w:hyperlink>
      <w:r w:rsidR="005A1404">
        <w:rPr>
          <w:rFonts w:ascii="Calibri" w:eastAsia="Times New Roman" w:hAnsi="Calibri" w:cs="Calibri"/>
          <w:lang w:val="en-GB"/>
        </w:rPr>
        <w:t xml:space="preserve">; </w:t>
      </w:r>
      <w:r w:rsidR="00643AB3">
        <w:rPr>
          <w:rFonts w:ascii="Calibri" w:eastAsia="Times New Roman" w:hAnsi="Calibri" w:cs="Calibri"/>
          <w:lang w:val="en-GB"/>
        </w:rPr>
        <w:t xml:space="preserve">copying </w:t>
      </w:r>
      <w:hyperlink r:id="rId14"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and </w:t>
      </w:r>
      <w:hyperlink r:id="rId15"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6"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191EBF93"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4BA82333" w14:textId="1CD487ED" w:rsidR="00127D31" w:rsidRDefault="00127D31" w:rsidP="00166C12">
      <w:pPr>
        <w:rPr>
          <w:lang w:val="en-GB"/>
        </w:rPr>
      </w:pPr>
      <w:r>
        <w:rPr>
          <w:lang w:val="en-GB"/>
        </w:rPr>
        <w:t>To: Secretary, MFED</w:t>
      </w:r>
    </w:p>
    <w:p w14:paraId="206F5C80" w14:textId="7C7CC6D9" w:rsidR="00127D31" w:rsidRDefault="00127D31" w:rsidP="00166C12">
      <w:pPr>
        <w:rPr>
          <w:lang w:val="en-GB"/>
        </w:rPr>
      </w:pPr>
      <w:r>
        <w:rPr>
          <w:lang w:val="en-GB"/>
        </w:rPr>
        <w:t>Attention: Central Procurement Unit</w:t>
      </w:r>
    </w:p>
    <w:p w14:paraId="59E56EFD" w14:textId="50CE4916" w:rsidR="00127D31" w:rsidRPr="00B41F59" w:rsidRDefault="00127D31" w:rsidP="00166C12">
      <w:pPr>
        <w:rPr>
          <w:lang w:val="en-GB"/>
        </w:rPr>
      </w:pPr>
      <w:r>
        <w:rPr>
          <w:lang w:val="en-GB"/>
        </w:rPr>
        <w:t>Tender No: RFQ-29-G005-24</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4"/>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19244F3" w:rsidR="00EF16D7" w:rsidRPr="00032400"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p>
    <w:p w14:paraId="64C4FFAC" w14:textId="46AB2AD3" w:rsidR="00EF16D7"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749145F1" w14:textId="14D6A2E4"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3DD98F03" w14:textId="70ABFD1B" w:rsidR="00127D31" w:rsidRDefault="00127D31" w:rsidP="00127D3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1119E581" w14:textId="2864694F" w:rsidR="00127D31" w:rsidRDefault="00127D31" w:rsidP="00127D3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License (Valid)</w:t>
      </w:r>
    </w:p>
    <w:p w14:paraId="2F28BF49" w14:textId="353FED54" w:rsidR="00127D31" w:rsidRPr="00127D31" w:rsidRDefault="00127D31" w:rsidP="00127D3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Registration License (Certified MTCIC)</w:t>
      </w:r>
    </w:p>
    <w:p w14:paraId="4C4F7706" w14:textId="189DB239"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c</w:t>
      </w:r>
      <w:r w:rsidR="00127D31">
        <w:rPr>
          <w:rFonts w:ascii="Calibri" w:eastAsia="Times New Roman" w:hAnsi="Calibri" w:cs="Calibri"/>
          <w:lang w:val="en-GB"/>
        </w:rPr>
        <w:t>, d, e, f</w:t>
      </w:r>
      <w:r w:rsidR="004C0821" w:rsidRPr="007F3777">
        <w:rPr>
          <w:rFonts w:ascii="Calibri" w:eastAsia="Times New Roman" w:hAnsi="Calibri" w:cs="Calibri"/>
          <w:lang w:val="en-GB"/>
        </w:rPr>
        <w:t xml:space="preserve"> </w:t>
      </w:r>
      <w:r w:rsidR="00EB3125" w:rsidRPr="007F3777">
        <w:rPr>
          <w:rFonts w:ascii="Calibri" w:eastAsia="Times New Roman" w:hAnsi="Calibri" w:cs="Calibri"/>
          <w:lang w:val="en-GB"/>
        </w:rPr>
        <w:t xml:space="preserve">or </w:t>
      </w:r>
      <w:r w:rsidR="00127D31">
        <w:rPr>
          <w:rFonts w:ascii="Calibri" w:eastAsia="Times New Roman" w:hAnsi="Calibri" w:cs="Calibri"/>
          <w:lang w:val="en-GB"/>
        </w:rPr>
        <w:t>g</w:t>
      </w:r>
      <w:bookmarkStart w:id="26" w:name="_GoBack"/>
      <w:bookmarkEnd w:id="26"/>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7" w:name="_Hlk26438566"/>
      <w:r w:rsidR="00E80D6A">
        <w:rPr>
          <w:rFonts w:ascii="Calibri" w:hAnsi="Calibri" w:cs="Calibri"/>
          <w:lang w:val="en-GB"/>
        </w:rPr>
        <w:t>, and thereby be excluded from the evaluation</w:t>
      </w:r>
      <w:bookmarkEnd w:id="27"/>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8"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8"/>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w:t>
      </w:r>
      <w:r w:rsidRPr="007F3777">
        <w:rPr>
          <w:rFonts w:cs="Calibri"/>
          <w:sz w:val="24"/>
          <w:szCs w:val="24"/>
          <w:lang w:val="en-GB"/>
        </w:rPr>
        <w:lastRenderedPageBreak/>
        <w:t xml:space="preserve">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9" w:name="_Toc44938304"/>
      <w:bookmarkStart w:id="30" w:name="_Hlk26438633"/>
      <w:r>
        <w:rPr>
          <w:rFonts w:cs="Calibri"/>
          <w:sz w:val="24"/>
          <w:lang w:val="en-GB"/>
        </w:rPr>
        <w:t>Certificate of Compliance Form</w:t>
      </w:r>
      <w:bookmarkEnd w:id="29"/>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1" w:name="_Toc44938305"/>
      <w:bookmarkEnd w:id="30"/>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1"/>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2"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3"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3"/>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4" w:name="_Ref9605311"/>
      <w:r w:rsidRPr="00B35D7B">
        <w:rPr>
          <w:rFonts w:ascii="Calibri" w:eastAsia="Times New Roman" w:hAnsi="Calibri" w:cs="Calibri"/>
        </w:rPr>
        <w:t>Tenderer’s references</w:t>
      </w:r>
      <w:bookmarkEnd w:id="34"/>
    </w:p>
    <w:bookmarkEnd w:id="32"/>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5"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5"/>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w:t>
      </w:r>
      <w:proofErr w:type="gramStart"/>
      <w:r w:rsidRPr="007F3777">
        <w:rPr>
          <w:rFonts w:ascii="Calibri" w:eastAsia="Times New Roman" w:hAnsi="Calibri" w:cs="Calibri"/>
          <w:lang w:val="en-GB"/>
        </w:rPr>
        <w:t>take into account</w:t>
      </w:r>
      <w:proofErr w:type="gramEnd"/>
      <w:r w:rsidRPr="007F3777">
        <w:rPr>
          <w:rFonts w:ascii="Calibri" w:eastAsia="Times New Roman" w:hAnsi="Calibri" w:cs="Calibri"/>
          <w:lang w:val="en-GB"/>
        </w:rPr>
        <w:t xml:space="preserve">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6"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6"/>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7"/>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8" w:name="_Hlk26438977"/>
      <w:r>
        <w:rPr>
          <w:rFonts w:cs="Calibri"/>
          <w:sz w:val="24"/>
          <w:szCs w:val="24"/>
          <w:lang w:val="en-GB"/>
        </w:rPr>
        <w:t>Life-cycle costs, as requested in the Specification</w:t>
      </w:r>
      <w:r w:rsidR="00FE1B80" w:rsidRPr="007F3777">
        <w:rPr>
          <w:rFonts w:cs="Calibri"/>
          <w:sz w:val="24"/>
          <w:szCs w:val="24"/>
          <w:lang w:val="en-GB"/>
        </w:rPr>
        <w:t>;</w:t>
      </w:r>
    </w:p>
    <w:bookmarkEnd w:id="38"/>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9" w:name="_Toc26369675"/>
      <w:bookmarkStart w:id="40" w:name="_Toc26439756"/>
      <w:bookmarkStart w:id="41" w:name="_Toc26369676"/>
      <w:bookmarkStart w:id="42" w:name="_Toc26439757"/>
      <w:bookmarkStart w:id="43" w:name="_Toc44938307"/>
      <w:bookmarkStart w:id="44" w:name="_Hlk26439196"/>
      <w:bookmarkEnd w:id="39"/>
      <w:bookmarkEnd w:id="40"/>
      <w:bookmarkEnd w:id="41"/>
      <w:bookmarkEnd w:id="42"/>
      <w:r w:rsidRPr="007F3777">
        <w:rPr>
          <w:rFonts w:cs="Calibri"/>
          <w:sz w:val="28"/>
          <w:szCs w:val="28"/>
          <w:lang w:eastAsia="ko-KR"/>
        </w:rPr>
        <w:t>Contract Award</w:t>
      </w:r>
      <w:bookmarkEnd w:id="43"/>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5" w:name="_Toc44938308"/>
      <w:bookmarkStart w:id="46" w:name="_Hlk26439339"/>
      <w:bookmarkEnd w:id="44"/>
      <w:r>
        <w:rPr>
          <w:rFonts w:cs="Calibri"/>
          <w:sz w:val="28"/>
          <w:szCs w:val="28"/>
          <w:lang w:eastAsia="ko-KR"/>
        </w:rPr>
        <w:lastRenderedPageBreak/>
        <w:t>Complaints</w:t>
      </w:r>
      <w:bookmarkEnd w:id="45"/>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7" w:name="_Toc44938309"/>
      <w:r w:rsidRPr="00032400">
        <w:rPr>
          <w:rFonts w:cs="Calibri"/>
          <w:sz w:val="28"/>
          <w:szCs w:val="28"/>
          <w:lang w:eastAsia="ko-KR"/>
        </w:rPr>
        <w:t>Contract finalisation</w:t>
      </w:r>
      <w:bookmarkEnd w:id="47"/>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8" w:name="_Toc26369680"/>
      <w:bookmarkStart w:id="49" w:name="_Toc26369681"/>
      <w:bookmarkStart w:id="50" w:name="_Toc26369682"/>
      <w:bookmarkStart w:id="51" w:name="_Toc26369683"/>
      <w:bookmarkEnd w:id="46"/>
      <w:bookmarkEnd w:id="48"/>
      <w:bookmarkEnd w:id="49"/>
      <w:bookmarkEnd w:id="50"/>
      <w:bookmarkEnd w:id="51"/>
    </w:p>
    <w:sectPr w:rsidR="00C447AC" w:rsidRPr="00032400" w:rsidSect="00C05B13">
      <w:headerReference w:type="default" r:id="rId17"/>
      <w:footerReference w:type="default" r:id="rId18"/>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3F012" w14:textId="77777777" w:rsidR="00EF60FD" w:rsidRDefault="00EF60FD">
      <w:r>
        <w:separator/>
      </w:r>
    </w:p>
  </w:endnote>
  <w:endnote w:type="continuationSeparator" w:id="0">
    <w:p w14:paraId="29A54EB0" w14:textId="77777777" w:rsidR="00EF60FD" w:rsidRDefault="00EF60FD">
      <w:r>
        <w:continuationSeparator/>
      </w:r>
    </w:p>
  </w:endnote>
  <w:endnote w:type="continuationNotice" w:id="1">
    <w:p w14:paraId="3801B0D5" w14:textId="77777777" w:rsidR="00EF60FD" w:rsidRDefault="00EF6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42D2D100" w:rsidR="00133D55" w:rsidRDefault="00133D55" w:rsidP="004878F3">
    <w:pPr>
      <w:pStyle w:val="Footer"/>
    </w:pPr>
    <w:r>
      <w:fldChar w:fldCharType="begin"/>
    </w:r>
    <w:r>
      <w:instrText xml:space="preserve"> DATE \@ "yyyy-MM-dd" </w:instrText>
    </w:r>
    <w:r>
      <w:fldChar w:fldCharType="separate"/>
    </w:r>
    <w:r w:rsidR="00127D31">
      <w:rPr>
        <w:noProof/>
      </w:rPr>
      <w:t>2024-04-22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B784D" w14:textId="77777777" w:rsidR="00EF60FD" w:rsidRDefault="00EF60FD">
      <w:r>
        <w:separator/>
      </w:r>
    </w:p>
  </w:footnote>
  <w:footnote w:type="continuationSeparator" w:id="0">
    <w:p w14:paraId="7C9E8C82" w14:textId="77777777" w:rsidR="00EF60FD" w:rsidRDefault="00EF60FD">
      <w:r>
        <w:continuationSeparator/>
      </w:r>
    </w:p>
  </w:footnote>
  <w:footnote w:type="continuationNotice" w:id="1">
    <w:p w14:paraId="1E6EF1E4" w14:textId="77777777" w:rsidR="00EF60FD" w:rsidRDefault="00EF60FD"/>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C872" w14:textId="7BD2CF36"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26593F" w:rsidRPr="009F4780">
      <w:rPr>
        <w:rFonts w:asciiTheme="minorHAnsi" w:hAnsiTheme="minorHAnsi" w:cstheme="minorHAnsi"/>
        <w:b/>
        <w:bCs/>
        <w:lang w:val="en-GB" w:eastAsia="ko-KR"/>
      </w:rPr>
      <w:t>MXXX</w:t>
    </w:r>
    <w:r w:rsidR="0026593F" w:rsidRPr="009F4780">
      <w:rPr>
        <w:rStyle w:val="Strong"/>
        <w:rFonts w:asciiTheme="minorHAnsi" w:hAnsiTheme="minorHAnsi" w:cstheme="minorHAnsi"/>
        <w:lang w:val="en-GB"/>
      </w:rPr>
      <w:t>-</w:t>
    </w:r>
    <w:r w:rsidR="00084FD9" w:rsidRPr="009F4780">
      <w:rPr>
        <w:rStyle w:val="Strong"/>
        <w:rFonts w:asciiTheme="minorHAnsi" w:hAnsiTheme="minorHAnsi" w:cstheme="minorHAnsi"/>
        <w:lang w:val="en-GB"/>
      </w:rPr>
      <w:t>2020</w:t>
    </w:r>
    <w:r w:rsidR="0026593F" w:rsidRPr="009F4780">
      <w:rPr>
        <w:rStyle w:val="Strong"/>
        <w:rFonts w:asciiTheme="minorHAnsi" w:hAnsiTheme="minorHAnsi" w:cstheme="minorHAnsi"/>
        <w:lang w:val="en-GB"/>
      </w:rPr>
      <w:t>-000</w:t>
    </w:r>
    <w:r w:rsidR="00133D55" w:rsidRPr="009F4780">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7"/>
  </w:num>
  <w:num w:numId="5">
    <w:abstractNumId w:val="6"/>
  </w:num>
  <w:num w:numId="6">
    <w:abstractNumId w:val="9"/>
  </w:num>
  <w:num w:numId="7">
    <w:abstractNumId w:val="8"/>
  </w:num>
  <w:num w:numId="8">
    <w:abstractNumId w:val="11"/>
  </w:num>
  <w:num w:numId="9">
    <w:abstractNumId w:val="0"/>
  </w:num>
  <w:num w:numId="10">
    <w:abstractNumId w:val="10"/>
  </w:num>
  <w:num w:numId="11">
    <w:abstractNumId w:val="4"/>
  </w:num>
  <w:num w:numId="12">
    <w:abstractNumId w:val="3"/>
  </w:num>
  <w:num w:numId="13">
    <w:abstractNumId w:val="5"/>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D31"/>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8DA"/>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5A1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6482"/>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17D2"/>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494B"/>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777"/>
    <w:rsid w:val="00710923"/>
    <w:rsid w:val="00710C0E"/>
    <w:rsid w:val="0071156A"/>
    <w:rsid w:val="00711B9A"/>
    <w:rsid w:val="00711FC2"/>
    <w:rsid w:val="00713178"/>
    <w:rsid w:val="00714B58"/>
    <w:rsid w:val="00714B9E"/>
    <w:rsid w:val="007163F2"/>
    <w:rsid w:val="0071702C"/>
    <w:rsid w:val="00722AEE"/>
    <w:rsid w:val="00722C29"/>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595"/>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4552"/>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14"/>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0767"/>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127"/>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AF7BC0"/>
    <w:rsid w:val="00B00170"/>
    <w:rsid w:val="00B01EDA"/>
    <w:rsid w:val="00B020F3"/>
    <w:rsid w:val="00B04C21"/>
    <w:rsid w:val="00B04D44"/>
    <w:rsid w:val="00B059B4"/>
    <w:rsid w:val="00B0625C"/>
    <w:rsid w:val="00B06B2F"/>
    <w:rsid w:val="00B072F3"/>
    <w:rsid w:val="00B07DEB"/>
    <w:rsid w:val="00B107DA"/>
    <w:rsid w:val="00B1143B"/>
    <w:rsid w:val="00B11D92"/>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13"/>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0FD"/>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696"/>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mlpid.gov.k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ed.gov.ki/mfed/cp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mailto:m_ioane@mlpid.gov.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itiro@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85C4AB-320D-4583-89A0-FF9D9547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4</TotalTime>
  <Pages>7</Pages>
  <Words>1831</Words>
  <Characters>10440</Characters>
  <Application>Microsoft Office Word</Application>
  <DocSecurity>0</DocSecurity>
  <Lines>87</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12247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Tamauea Taabwe</cp:lastModifiedBy>
  <cp:revision>2</cp:revision>
  <cp:lastPrinted>2013-10-18T08:32:00Z</cp:lastPrinted>
  <dcterms:created xsi:type="dcterms:W3CDTF">2024-04-22T00:16:00Z</dcterms:created>
  <dcterms:modified xsi:type="dcterms:W3CDTF">2024-04-22T00:16:00Z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