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89775" w14:textId="77777777" w:rsidR="002A3B2A" w:rsidRPr="00492684" w:rsidRDefault="002A3B2A" w:rsidP="002A3B2A">
      <w:pPr>
        <w:spacing w:before="1200" w:after="2400"/>
        <w:jc w:val="center"/>
        <w:rPr>
          <w:rFonts w:asciiTheme="minorHAnsi" w:hAnsiTheme="minorHAnsi" w:cstheme="minorHAnsi"/>
          <w:b/>
          <w:sz w:val="36"/>
          <w:szCs w:val="36"/>
          <w:lang w:val="en-GB"/>
        </w:rPr>
      </w:pPr>
      <w:r w:rsidRPr="00492684">
        <w:rPr>
          <w:rFonts w:asciiTheme="minorHAnsi" w:hAnsiTheme="minorHAnsi" w:cstheme="minorHAnsi"/>
          <w:b/>
          <w:sz w:val="36"/>
          <w:szCs w:val="36"/>
          <w:lang w:val="en-GB"/>
        </w:rPr>
        <w:t>REQUEST FOR QUOTATION</w:t>
      </w:r>
      <w:r w:rsidRPr="00492684">
        <w:rPr>
          <w:rFonts w:asciiTheme="minorHAnsi" w:hAnsiTheme="minorHAnsi" w:cstheme="minorHAnsi"/>
          <w:b/>
          <w:sz w:val="36"/>
          <w:szCs w:val="36"/>
          <w:lang w:val="en-GB"/>
        </w:rPr>
        <w:br/>
        <w:t>SPECIFICATION OF STANDARD GOODS</w:t>
      </w:r>
    </w:p>
    <w:p w14:paraId="32C73FF7" w14:textId="77777777" w:rsidR="002A3B2A" w:rsidRPr="00492684" w:rsidRDefault="002A3B2A" w:rsidP="002A3B2A">
      <w:pPr>
        <w:tabs>
          <w:tab w:val="left" w:pos="2835"/>
        </w:tabs>
        <w:spacing w:before="240" w:after="240"/>
        <w:ind w:left="2835" w:hanging="2835"/>
        <w:jc w:val="center"/>
        <w:rPr>
          <w:lang w:val="en-GB" w:eastAsia="ko-KR"/>
        </w:rPr>
      </w:pPr>
      <w:r w:rsidRPr="00492684">
        <w:rPr>
          <w:b/>
          <w:lang w:val="en-GB"/>
        </w:rPr>
        <w:t>Procurement No:</w:t>
      </w:r>
      <w:r w:rsidRPr="00492684">
        <w:rPr>
          <w:lang w:val="en-GB"/>
        </w:rPr>
        <w:tab/>
      </w:r>
      <w:bookmarkStart w:id="0" w:name="Number"/>
      <w:r w:rsidRPr="00492684">
        <w:rPr>
          <w:rStyle w:val="Strong"/>
          <w:rFonts w:asciiTheme="minorHAnsi" w:hAnsiTheme="minorHAnsi" w:cstheme="minorHAnsi"/>
          <w:lang w:val="en-GB"/>
        </w:rPr>
        <w:t>RFQ-</w:t>
      </w:r>
      <w:bookmarkEnd w:id="0"/>
      <w:r>
        <w:rPr>
          <w:rStyle w:val="Strong"/>
          <w:rFonts w:asciiTheme="minorHAnsi" w:hAnsiTheme="minorHAnsi" w:cstheme="minorHAnsi"/>
          <w:lang w:val="en-GB"/>
        </w:rPr>
        <w:t xml:space="preserve"> 23-G003-23</w:t>
      </w:r>
    </w:p>
    <w:p w14:paraId="20EDC61E" w14:textId="77777777" w:rsidR="002A3B2A" w:rsidRPr="00492684" w:rsidRDefault="002A3B2A" w:rsidP="002A3B2A">
      <w:pPr>
        <w:tabs>
          <w:tab w:val="left" w:pos="2835"/>
        </w:tabs>
        <w:spacing w:before="240" w:after="240"/>
        <w:ind w:left="2835" w:hanging="2835"/>
        <w:rPr>
          <w:rFonts w:ascii="Calibri" w:hAnsi="Calibri" w:cs="Calibri"/>
          <w:highlight w:val="yellow"/>
          <w:lang w:val="en-GB"/>
        </w:rPr>
      </w:pPr>
      <w:r w:rsidRPr="00492684">
        <w:rPr>
          <w:rFonts w:ascii="Calibri" w:hAnsi="Calibri" w:cs="Calibri"/>
          <w:highlight w:val="yellow"/>
          <w:lang w:val="en-GB"/>
        </w:rPr>
        <w:br w:type="page"/>
      </w:r>
    </w:p>
    <w:p w14:paraId="5CD62924" w14:textId="77777777" w:rsidR="002A3B2A" w:rsidRPr="00492684" w:rsidRDefault="002A3B2A" w:rsidP="002A3B2A">
      <w:pPr>
        <w:pStyle w:val="Heading2"/>
      </w:pPr>
      <w:bookmarkStart w:id="1" w:name="_Toc419729571"/>
      <w:bookmarkStart w:id="2" w:name="_Toc11156577"/>
      <w:r w:rsidRPr="00492684">
        <w:lastRenderedPageBreak/>
        <w:t>Specification</w:t>
      </w:r>
      <w:bookmarkEnd w:id="1"/>
    </w:p>
    <w:p w14:paraId="1EF5256B" w14:textId="77777777" w:rsidR="002A3B2A" w:rsidRPr="00492684" w:rsidRDefault="002A3B2A" w:rsidP="002A3B2A">
      <w:pPr>
        <w:pStyle w:val="Heading3"/>
        <w:rPr>
          <w:lang w:val="en-GB"/>
        </w:rPr>
      </w:pPr>
      <w:bookmarkStart w:id="3" w:name="_Toc293504682"/>
      <w:bookmarkStart w:id="4" w:name="_Toc419729572"/>
      <w:bookmarkStart w:id="5" w:name="_Toc292659306"/>
      <w:r w:rsidRPr="00492684">
        <w:rPr>
          <w:lang w:val="en-GB"/>
        </w:rPr>
        <w:t>Background</w:t>
      </w:r>
      <w:bookmarkEnd w:id="3"/>
      <w:bookmarkEnd w:id="4"/>
    </w:p>
    <w:p w14:paraId="3DA93D75" w14:textId="77777777" w:rsidR="002A3B2A" w:rsidRDefault="002A3B2A" w:rsidP="002A3B2A">
      <w:pPr>
        <w:rPr>
          <w:lang w:val="en-GB"/>
        </w:rPr>
      </w:pPr>
      <w:r>
        <w:rPr>
          <w:lang w:val="en-GB"/>
        </w:rPr>
        <w:t xml:space="preserve">The Ministry of Education is committed to fulfilling its duties to its internal/external stakeholders as well as delivering efficient services to its customers. </w:t>
      </w:r>
      <w:proofErr w:type="spellStart"/>
      <w:r>
        <w:rPr>
          <w:lang w:val="en-GB"/>
        </w:rPr>
        <w:t>MoE</w:t>
      </w:r>
      <w:proofErr w:type="spellEnd"/>
      <w:r>
        <w:rPr>
          <w:lang w:val="en-GB"/>
        </w:rPr>
        <w:t xml:space="preserve"> is the largest government Ministry by workforce and is one of the busiest </w:t>
      </w:r>
      <w:proofErr w:type="gramStart"/>
      <w:r>
        <w:rPr>
          <w:lang w:val="en-GB"/>
        </w:rPr>
        <w:t>Ministries day</w:t>
      </w:r>
      <w:proofErr w:type="gramEnd"/>
      <w:r>
        <w:rPr>
          <w:lang w:val="en-GB"/>
        </w:rPr>
        <w:t xml:space="preserve"> in and day out. The Ministry’s commitments range from running errands and organizing education-related public events, procurement and mobilizing of schools’ stationery and other furniture and learning materials, maintenance of all Tarawa and outer islands primary and JSS schools, and government senior secondary schools, repatriation of students at the end of the year and uplift at the beginning of the year, attending meetings related to developing the education sector and supporting other ministries’ initiatives as per Cabinet decisions, recruitment transportation needs, workshop needs of all </w:t>
      </w:r>
      <w:proofErr w:type="spellStart"/>
      <w:r>
        <w:rPr>
          <w:lang w:val="en-GB"/>
        </w:rPr>
        <w:t>MoE</w:t>
      </w:r>
      <w:proofErr w:type="spellEnd"/>
      <w:r>
        <w:rPr>
          <w:lang w:val="en-GB"/>
        </w:rPr>
        <w:t xml:space="preserve"> divisions, and so forth. </w:t>
      </w:r>
    </w:p>
    <w:p w14:paraId="20A78533" w14:textId="77777777" w:rsidR="002A3B2A" w:rsidRDefault="002A3B2A" w:rsidP="002A3B2A">
      <w:pPr>
        <w:rPr>
          <w:lang w:val="en-GB"/>
        </w:rPr>
      </w:pPr>
      <w:r>
        <w:rPr>
          <w:lang w:val="en-GB"/>
        </w:rPr>
        <w:t xml:space="preserve">The ongoing issue in the Ministry is shortage of vehicles (and constant reparation of current vehicles with mechanical issues) to transport staff who need to complete their tasks as seen necessary in their divisions for efficient service delivery. </w:t>
      </w:r>
      <w:proofErr w:type="spellStart"/>
      <w:r>
        <w:rPr>
          <w:lang w:val="en-GB"/>
        </w:rPr>
        <w:t>MoE</w:t>
      </w:r>
      <w:proofErr w:type="spellEnd"/>
      <w:r>
        <w:rPr>
          <w:lang w:val="en-GB"/>
        </w:rPr>
        <w:t xml:space="preserve"> is constantly seeking rental cars to transport staff who would be working outside of office premises, and sometimes staff are required to use their personal vehicles for official purposes. At times, there would be no other transportation alternative and thus the work needs to be deferred/cancelled. Therefore, this procurement seeks to solve this ongoing issue in the Ministry and to maximise the Ministry’s efficiency.</w:t>
      </w:r>
    </w:p>
    <w:p w14:paraId="55ADCB3F" w14:textId="77777777" w:rsidR="002A3B2A" w:rsidRPr="00492684" w:rsidRDefault="002A3B2A" w:rsidP="002A3B2A">
      <w:pPr>
        <w:rPr>
          <w:lang w:val="en-GB"/>
        </w:rPr>
      </w:pPr>
      <w:r>
        <w:rPr>
          <w:lang w:val="en-GB"/>
        </w:rPr>
        <w:t>The Ministry is inviting quotations for the nine vehicles as specified below.</w:t>
      </w:r>
    </w:p>
    <w:p w14:paraId="075B01F0" w14:textId="77777777" w:rsidR="002A3B2A" w:rsidRPr="00492684" w:rsidRDefault="002A3B2A" w:rsidP="002A3B2A">
      <w:pPr>
        <w:pStyle w:val="Heading3"/>
        <w:rPr>
          <w:rFonts w:cs="Calibri"/>
          <w:lang w:val="en-GB"/>
        </w:rPr>
      </w:pPr>
      <w:bookmarkStart w:id="6" w:name="_Toc312171709"/>
      <w:r w:rsidRPr="00492684">
        <w:rPr>
          <w:rFonts w:cs="Calibri"/>
          <w:lang w:val="en-GB"/>
        </w:rPr>
        <w:t>Requ</w:t>
      </w:r>
      <w:r>
        <w:rPr>
          <w:rFonts w:cs="Calibri"/>
          <w:lang w:val="en-GB"/>
        </w:rPr>
        <w:t>ir</w:t>
      </w:r>
      <w:r w:rsidRPr="00492684">
        <w:rPr>
          <w:rFonts w:cs="Calibri"/>
          <w:lang w:val="en-GB"/>
        </w:rPr>
        <w:t>ements</w:t>
      </w:r>
    </w:p>
    <w:p w14:paraId="496603B1" w14:textId="77777777" w:rsidR="002A3B2A" w:rsidRDefault="002A3B2A" w:rsidP="002A3B2A">
      <w:pPr>
        <w:rPr>
          <w:lang w:val="en-GB"/>
        </w:rPr>
      </w:pPr>
      <w:bookmarkStart w:id="7" w:name="_Toc308102003"/>
      <w:r w:rsidRPr="00492684">
        <w:rPr>
          <w:lang w:val="en-GB"/>
        </w:rPr>
        <w:t>All supporting documentation must be in English.</w:t>
      </w:r>
      <w:bookmarkStart w:id="8" w:name="_Toc419729577"/>
      <w:bookmarkEnd w:id="7"/>
    </w:p>
    <w:p w14:paraId="69A87D48" w14:textId="77777777" w:rsidR="002A3B2A" w:rsidRDefault="002A3B2A" w:rsidP="002A3B2A">
      <w:pPr>
        <w:rPr>
          <w:lang w:val="en-GB"/>
        </w:rPr>
      </w:pPr>
    </w:p>
    <w:tbl>
      <w:tblPr>
        <w:tblStyle w:val="TableGrid"/>
        <w:tblW w:w="0" w:type="auto"/>
        <w:tblLook w:val="04A0" w:firstRow="1" w:lastRow="0" w:firstColumn="1" w:lastColumn="0" w:noHBand="0" w:noVBand="1"/>
      </w:tblPr>
      <w:tblGrid>
        <w:gridCol w:w="9593"/>
      </w:tblGrid>
      <w:tr w:rsidR="002A3B2A" w14:paraId="1579972D" w14:textId="77777777" w:rsidTr="008221C3">
        <w:tc>
          <w:tcPr>
            <w:tcW w:w="9593" w:type="dxa"/>
          </w:tcPr>
          <w:p w14:paraId="7FDB2724" w14:textId="77777777" w:rsidR="002A3B2A" w:rsidRPr="00461457" w:rsidRDefault="002A3B2A" w:rsidP="002A3B2A">
            <w:pPr>
              <w:pStyle w:val="ListParagraph"/>
              <w:numPr>
                <w:ilvl w:val="0"/>
                <w:numId w:val="1"/>
              </w:numPr>
              <w:ind w:leftChars="0"/>
              <w:rPr>
                <w:rFonts w:ascii="Cambria" w:hAnsi="Cambria"/>
                <w:lang w:val="en-GB"/>
              </w:rPr>
            </w:pPr>
            <w:r>
              <w:rPr>
                <w:rFonts w:ascii="Cambria" w:hAnsi="Cambria"/>
                <w:lang w:val="en-GB"/>
              </w:rPr>
              <w:t>Price must meet the quality value of the vehicle</w:t>
            </w:r>
          </w:p>
        </w:tc>
      </w:tr>
      <w:tr w:rsidR="002A3B2A" w14:paraId="20D4EB38" w14:textId="77777777" w:rsidTr="008221C3">
        <w:tc>
          <w:tcPr>
            <w:tcW w:w="9593" w:type="dxa"/>
          </w:tcPr>
          <w:p w14:paraId="74A96001" w14:textId="77777777" w:rsidR="002A3B2A" w:rsidRPr="00461457" w:rsidRDefault="002A3B2A" w:rsidP="002A3B2A">
            <w:pPr>
              <w:pStyle w:val="ListParagraph"/>
              <w:numPr>
                <w:ilvl w:val="0"/>
                <w:numId w:val="1"/>
              </w:numPr>
              <w:ind w:leftChars="0"/>
              <w:rPr>
                <w:rFonts w:ascii="Cambria" w:hAnsi="Cambria"/>
                <w:lang w:val="en-GB"/>
              </w:rPr>
            </w:pPr>
            <w:r>
              <w:rPr>
                <w:rFonts w:ascii="Cambria" w:hAnsi="Cambria"/>
                <w:lang w:val="en-GB"/>
              </w:rPr>
              <w:t xml:space="preserve">The manufacturing date/year must </w:t>
            </w:r>
            <w:proofErr w:type="gramStart"/>
            <w:r>
              <w:rPr>
                <w:rFonts w:ascii="Cambria" w:hAnsi="Cambria"/>
                <w:lang w:val="en-GB"/>
              </w:rPr>
              <w:t>be in compliance with</w:t>
            </w:r>
            <w:proofErr w:type="gramEnd"/>
            <w:r>
              <w:rPr>
                <w:rFonts w:ascii="Cambria" w:hAnsi="Cambria"/>
                <w:lang w:val="en-GB"/>
              </w:rPr>
              <w:t xml:space="preserve"> the current year approved in Kiribati</w:t>
            </w:r>
          </w:p>
        </w:tc>
      </w:tr>
      <w:tr w:rsidR="002A3B2A" w14:paraId="63BF875E" w14:textId="77777777" w:rsidTr="008221C3">
        <w:tc>
          <w:tcPr>
            <w:tcW w:w="9593" w:type="dxa"/>
          </w:tcPr>
          <w:p w14:paraId="235089B4" w14:textId="77777777" w:rsidR="002A3B2A" w:rsidRPr="00461457" w:rsidRDefault="002A3B2A" w:rsidP="002A3B2A">
            <w:pPr>
              <w:pStyle w:val="ListParagraph"/>
              <w:numPr>
                <w:ilvl w:val="0"/>
                <w:numId w:val="1"/>
              </w:numPr>
              <w:ind w:leftChars="0"/>
              <w:rPr>
                <w:rFonts w:ascii="Cambria" w:hAnsi="Cambria"/>
                <w:lang w:val="en-GB"/>
              </w:rPr>
            </w:pPr>
            <w:r>
              <w:rPr>
                <w:rFonts w:ascii="Cambria" w:hAnsi="Cambria"/>
                <w:lang w:val="en-GB"/>
              </w:rPr>
              <w:t>Provision of certified MTCIC business registration, valid operational licence, and updated tax clearance</w:t>
            </w:r>
          </w:p>
        </w:tc>
      </w:tr>
      <w:tr w:rsidR="002A3B2A" w14:paraId="69C890CC" w14:textId="77777777" w:rsidTr="008221C3">
        <w:tc>
          <w:tcPr>
            <w:tcW w:w="9593" w:type="dxa"/>
          </w:tcPr>
          <w:p w14:paraId="45B91E34" w14:textId="77777777" w:rsidR="002A3B2A" w:rsidRDefault="002A3B2A" w:rsidP="002A3B2A">
            <w:pPr>
              <w:pStyle w:val="ListParagraph"/>
              <w:numPr>
                <w:ilvl w:val="0"/>
                <w:numId w:val="1"/>
              </w:numPr>
              <w:ind w:leftChars="0"/>
              <w:rPr>
                <w:rFonts w:ascii="Cambria" w:hAnsi="Cambria"/>
                <w:lang w:val="en-GB"/>
              </w:rPr>
            </w:pPr>
            <w:r>
              <w:rPr>
                <w:rFonts w:ascii="Cambria" w:hAnsi="Cambria"/>
                <w:lang w:val="en-GB"/>
              </w:rPr>
              <w:t xml:space="preserve">Provide 3 references. </w:t>
            </w:r>
          </w:p>
        </w:tc>
      </w:tr>
    </w:tbl>
    <w:p w14:paraId="4E67CF21" w14:textId="77777777" w:rsidR="002A3B2A" w:rsidRPr="00461457" w:rsidRDefault="002A3B2A" w:rsidP="002A3B2A">
      <w:pPr>
        <w:rPr>
          <w:lang w:val="en-GB"/>
        </w:rPr>
      </w:pPr>
    </w:p>
    <w:p w14:paraId="7F8209D7" w14:textId="77777777" w:rsidR="002A3B2A" w:rsidRDefault="002A3B2A" w:rsidP="002A3B2A">
      <w:pPr>
        <w:pStyle w:val="Heading3"/>
        <w:rPr>
          <w:rFonts w:cs="Calibri"/>
          <w:lang w:val="en-GB"/>
        </w:rPr>
      </w:pPr>
      <w:r w:rsidRPr="00492684">
        <w:rPr>
          <w:rFonts w:cs="Calibri"/>
          <w:lang w:val="en-GB"/>
        </w:rPr>
        <w:t>Installation services</w:t>
      </w:r>
      <w:bookmarkEnd w:id="8"/>
    </w:p>
    <w:p w14:paraId="3AC069AD" w14:textId="77777777" w:rsidR="002A3B2A" w:rsidRPr="00492684" w:rsidRDefault="002A3B2A" w:rsidP="002A3B2A">
      <w:pPr>
        <w:rPr>
          <w:lang w:val="en-GB"/>
        </w:rPr>
      </w:pPr>
      <w:proofErr w:type="spellStart"/>
      <w:r>
        <w:rPr>
          <w:lang w:val="en-GB"/>
        </w:rPr>
        <w:t>MoE</w:t>
      </w:r>
      <w:proofErr w:type="spellEnd"/>
      <w:r>
        <w:rPr>
          <w:lang w:val="en-GB"/>
        </w:rPr>
        <w:t xml:space="preserve"> requires that the 9 vehicles arrive to </w:t>
      </w:r>
      <w:proofErr w:type="spellStart"/>
      <w:r>
        <w:rPr>
          <w:lang w:val="en-GB"/>
        </w:rPr>
        <w:t>MoE</w:t>
      </w:r>
      <w:proofErr w:type="spellEnd"/>
      <w:r>
        <w:rPr>
          <w:lang w:val="en-GB"/>
        </w:rPr>
        <w:t xml:space="preserve"> ready to be used, mechanically excellent and running completely well by December 31</w:t>
      </w:r>
      <w:r w:rsidRPr="00F108EF">
        <w:rPr>
          <w:vertAlign w:val="superscript"/>
          <w:lang w:val="en-GB"/>
        </w:rPr>
        <w:t>st</w:t>
      </w:r>
      <w:r>
        <w:rPr>
          <w:lang w:val="en-GB"/>
        </w:rPr>
        <w:t xml:space="preserve">, 2023. </w:t>
      </w:r>
      <w:proofErr w:type="spellStart"/>
      <w:r>
        <w:rPr>
          <w:lang w:val="en-GB"/>
        </w:rPr>
        <w:t>MoE’s</w:t>
      </w:r>
      <w:proofErr w:type="spellEnd"/>
      <w:r>
        <w:rPr>
          <w:lang w:val="en-GB"/>
        </w:rPr>
        <w:t xml:space="preserve"> mechanic will inspect the conditions of all the vehicles to confirm that the vehicles and tools, including tyres are not dysfunctional/missing anything. </w:t>
      </w:r>
    </w:p>
    <w:p w14:paraId="02A2F355" w14:textId="77777777" w:rsidR="002A3B2A" w:rsidRPr="00461457" w:rsidRDefault="002A3B2A" w:rsidP="002A3B2A">
      <w:pPr>
        <w:rPr>
          <w:lang w:val="en-GB"/>
        </w:rPr>
      </w:pPr>
    </w:p>
    <w:p w14:paraId="405DC36B" w14:textId="77777777" w:rsidR="002A3B2A" w:rsidRPr="00492684" w:rsidRDefault="002A3B2A" w:rsidP="002A3B2A">
      <w:pPr>
        <w:pStyle w:val="Heading3"/>
        <w:rPr>
          <w:lang w:val="en-GB"/>
        </w:rPr>
      </w:pPr>
      <w:bookmarkStart w:id="9" w:name="_Toc419729578"/>
      <w:r w:rsidRPr="00492684">
        <w:rPr>
          <w:lang w:val="en-GB"/>
        </w:rPr>
        <w:lastRenderedPageBreak/>
        <w:t>Delivery Time</w:t>
      </w:r>
      <w:bookmarkEnd w:id="9"/>
    </w:p>
    <w:bookmarkEnd w:id="5"/>
    <w:bookmarkEnd w:id="6"/>
    <w:p w14:paraId="681EBAE9" w14:textId="77777777" w:rsidR="002A3B2A" w:rsidRPr="00F108EF" w:rsidRDefault="002A3B2A" w:rsidP="002A3B2A">
      <w:pPr>
        <w:pStyle w:val="Heading2"/>
        <w:rPr>
          <w:rFonts w:ascii="Times New Roman" w:hAnsi="Times New Roman"/>
          <w:b w:val="0"/>
          <w:bCs/>
          <w:sz w:val="24"/>
          <w:szCs w:val="24"/>
        </w:rPr>
      </w:pPr>
      <w:r w:rsidRPr="00F108EF">
        <w:rPr>
          <w:rFonts w:ascii="Times New Roman" w:hAnsi="Times New Roman"/>
          <w:b w:val="0"/>
          <w:bCs/>
          <w:sz w:val="24"/>
          <w:szCs w:val="24"/>
          <w:highlight w:val="yellow"/>
        </w:rPr>
        <w:t>December 31</w:t>
      </w:r>
      <w:r w:rsidRPr="00F108EF">
        <w:rPr>
          <w:rFonts w:ascii="Times New Roman" w:hAnsi="Times New Roman"/>
          <w:b w:val="0"/>
          <w:bCs/>
          <w:sz w:val="24"/>
          <w:szCs w:val="24"/>
          <w:highlight w:val="yellow"/>
          <w:vertAlign w:val="superscript"/>
        </w:rPr>
        <w:t>st</w:t>
      </w:r>
      <w:r w:rsidRPr="00F108EF">
        <w:rPr>
          <w:rFonts w:ascii="Times New Roman" w:hAnsi="Times New Roman"/>
          <w:b w:val="0"/>
          <w:bCs/>
          <w:sz w:val="24"/>
          <w:szCs w:val="24"/>
          <w:highlight w:val="yellow"/>
        </w:rPr>
        <w:t>, 2023.</w:t>
      </w:r>
    </w:p>
    <w:p w14:paraId="7DF561B8" w14:textId="77777777" w:rsidR="002A3B2A" w:rsidRPr="00492684" w:rsidRDefault="002A3B2A" w:rsidP="002A3B2A">
      <w:pPr>
        <w:pStyle w:val="Heading2"/>
      </w:pPr>
      <w:r w:rsidRPr="00492684">
        <w:t>Description of the Goods</w:t>
      </w:r>
      <w:bookmarkEnd w:id="2"/>
    </w:p>
    <w:p w14:paraId="49B2D152" w14:textId="77777777" w:rsidR="002A3B2A" w:rsidRPr="00492684" w:rsidRDefault="002A3B2A" w:rsidP="002A3B2A">
      <w:pPr>
        <w:rPr>
          <w:lang w:val="en-GB"/>
        </w:rPr>
      </w:pPr>
    </w:p>
    <w:tbl>
      <w:tblPr>
        <w:tblStyle w:val="GridTable1Light"/>
        <w:tblW w:w="0" w:type="auto"/>
        <w:tblLook w:val="04A0" w:firstRow="1" w:lastRow="0" w:firstColumn="1" w:lastColumn="0" w:noHBand="0" w:noVBand="1"/>
      </w:tblPr>
      <w:tblGrid>
        <w:gridCol w:w="636"/>
        <w:gridCol w:w="4678"/>
        <w:gridCol w:w="1134"/>
        <w:gridCol w:w="1559"/>
      </w:tblGrid>
      <w:tr w:rsidR="002A3B2A" w:rsidRPr="00492684" w14:paraId="0831852E" w14:textId="77777777" w:rsidTr="00822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tcPr>
          <w:p w14:paraId="6C150BD5" w14:textId="77777777" w:rsidR="002A3B2A" w:rsidRPr="00492684" w:rsidRDefault="002A3B2A" w:rsidP="008221C3">
            <w:pPr>
              <w:rPr>
                <w:lang w:val="en-GB"/>
              </w:rPr>
            </w:pPr>
            <w:r w:rsidRPr="00492684">
              <w:rPr>
                <w:lang w:val="en-GB"/>
              </w:rPr>
              <w:t>Pos.</w:t>
            </w:r>
          </w:p>
        </w:tc>
        <w:tc>
          <w:tcPr>
            <w:tcW w:w="4678" w:type="dxa"/>
          </w:tcPr>
          <w:p w14:paraId="7E73CA6F" w14:textId="77777777" w:rsidR="002A3B2A" w:rsidRPr="00492684" w:rsidRDefault="002A3B2A" w:rsidP="008221C3">
            <w:pPr>
              <w:cnfStyle w:val="100000000000" w:firstRow="1" w:lastRow="0" w:firstColumn="0" w:lastColumn="0" w:oddVBand="0" w:evenVBand="0" w:oddHBand="0" w:evenHBand="0" w:firstRowFirstColumn="0" w:firstRowLastColumn="0" w:lastRowFirstColumn="0" w:lastRowLastColumn="0"/>
              <w:rPr>
                <w:lang w:val="en-GB"/>
              </w:rPr>
            </w:pPr>
            <w:r w:rsidRPr="00492684">
              <w:rPr>
                <w:lang w:val="en-GB"/>
              </w:rPr>
              <w:t>Description</w:t>
            </w:r>
          </w:p>
        </w:tc>
        <w:tc>
          <w:tcPr>
            <w:tcW w:w="1134" w:type="dxa"/>
          </w:tcPr>
          <w:p w14:paraId="3B29FF6F" w14:textId="77777777" w:rsidR="002A3B2A" w:rsidRPr="00492684" w:rsidRDefault="002A3B2A" w:rsidP="008221C3">
            <w:pPr>
              <w:cnfStyle w:val="100000000000" w:firstRow="1" w:lastRow="0" w:firstColumn="0" w:lastColumn="0" w:oddVBand="0" w:evenVBand="0" w:oddHBand="0" w:evenHBand="0" w:firstRowFirstColumn="0" w:firstRowLastColumn="0" w:lastRowFirstColumn="0" w:lastRowLastColumn="0"/>
              <w:rPr>
                <w:lang w:val="en-GB"/>
              </w:rPr>
            </w:pPr>
            <w:r w:rsidRPr="00492684">
              <w:rPr>
                <w:lang w:val="en-GB"/>
              </w:rPr>
              <w:t>Number</w:t>
            </w:r>
          </w:p>
        </w:tc>
        <w:tc>
          <w:tcPr>
            <w:tcW w:w="1559" w:type="dxa"/>
          </w:tcPr>
          <w:p w14:paraId="55390995" w14:textId="77777777" w:rsidR="002A3B2A" w:rsidRPr="00492684" w:rsidRDefault="002A3B2A" w:rsidP="008221C3">
            <w:pPr>
              <w:cnfStyle w:val="100000000000" w:firstRow="1" w:lastRow="0" w:firstColumn="0" w:lastColumn="0" w:oddVBand="0" w:evenVBand="0" w:oddHBand="0" w:evenHBand="0" w:firstRowFirstColumn="0" w:firstRowLastColumn="0" w:lastRowFirstColumn="0" w:lastRowLastColumn="0"/>
              <w:rPr>
                <w:lang w:val="en-GB"/>
              </w:rPr>
            </w:pPr>
            <w:r w:rsidRPr="00492684">
              <w:rPr>
                <w:lang w:val="en-GB"/>
              </w:rPr>
              <w:t>Delivery Time (to be Tendered)</w:t>
            </w:r>
          </w:p>
        </w:tc>
      </w:tr>
      <w:tr w:rsidR="002A3B2A" w:rsidRPr="00492684" w14:paraId="193306DE" w14:textId="77777777" w:rsidTr="008221C3">
        <w:tc>
          <w:tcPr>
            <w:cnfStyle w:val="001000000000" w:firstRow="0" w:lastRow="0" w:firstColumn="1" w:lastColumn="0" w:oddVBand="0" w:evenVBand="0" w:oddHBand="0" w:evenHBand="0" w:firstRowFirstColumn="0" w:firstRowLastColumn="0" w:lastRowFirstColumn="0" w:lastRowLastColumn="0"/>
            <w:tcW w:w="636" w:type="dxa"/>
          </w:tcPr>
          <w:p w14:paraId="6ECEE656" w14:textId="77777777" w:rsidR="002A3B2A" w:rsidRPr="00492684" w:rsidRDefault="002A3B2A" w:rsidP="008221C3">
            <w:pPr>
              <w:rPr>
                <w:b w:val="0"/>
                <w:bCs w:val="0"/>
                <w:lang w:val="en-GB"/>
              </w:rPr>
            </w:pPr>
            <w:r w:rsidRPr="00492684">
              <w:rPr>
                <w:b w:val="0"/>
                <w:bCs w:val="0"/>
                <w:lang w:val="en-GB"/>
              </w:rPr>
              <w:t>1</w:t>
            </w:r>
          </w:p>
        </w:tc>
        <w:tc>
          <w:tcPr>
            <w:tcW w:w="4678" w:type="dxa"/>
          </w:tcPr>
          <w:p w14:paraId="12676D07" w14:textId="77777777" w:rsidR="002A3B2A" w:rsidRPr="00492684" w:rsidRDefault="002A3B2A" w:rsidP="008221C3">
            <w:pPr>
              <w:cnfStyle w:val="000000000000" w:firstRow="0" w:lastRow="0" w:firstColumn="0" w:lastColumn="0" w:oddVBand="0" w:evenVBand="0" w:oddHBand="0" w:evenHBand="0" w:firstRowFirstColumn="0" w:firstRowLastColumn="0" w:lastRowFirstColumn="0" w:lastRowLastColumn="0"/>
              <w:rPr>
                <w:lang w:val="en-GB"/>
              </w:rPr>
            </w:pPr>
            <w:r>
              <w:rPr>
                <w:lang w:val="en-GB"/>
              </w:rPr>
              <w:t>2 x Coaster Bus (30-seater), manual, white colour (brand new)</w:t>
            </w:r>
          </w:p>
        </w:tc>
        <w:tc>
          <w:tcPr>
            <w:tcW w:w="1134" w:type="dxa"/>
          </w:tcPr>
          <w:p w14:paraId="24CE5BB8" w14:textId="77777777" w:rsidR="002A3B2A" w:rsidRPr="00492684" w:rsidRDefault="002A3B2A" w:rsidP="008221C3">
            <w:pPr>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1559" w:type="dxa"/>
            <w:vMerge w:val="restart"/>
          </w:tcPr>
          <w:p w14:paraId="1BA161D6" w14:textId="77777777" w:rsidR="002A3B2A" w:rsidRPr="00492684" w:rsidRDefault="002A3B2A" w:rsidP="008221C3">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Refer to tender notice</w:t>
            </w:r>
          </w:p>
        </w:tc>
      </w:tr>
      <w:tr w:rsidR="002A3B2A" w:rsidRPr="00492684" w14:paraId="6A0A571F" w14:textId="77777777" w:rsidTr="008221C3">
        <w:tc>
          <w:tcPr>
            <w:cnfStyle w:val="001000000000" w:firstRow="0" w:lastRow="0" w:firstColumn="1" w:lastColumn="0" w:oddVBand="0" w:evenVBand="0" w:oddHBand="0" w:evenHBand="0" w:firstRowFirstColumn="0" w:firstRowLastColumn="0" w:lastRowFirstColumn="0" w:lastRowLastColumn="0"/>
            <w:tcW w:w="636" w:type="dxa"/>
          </w:tcPr>
          <w:p w14:paraId="559B27FF" w14:textId="77777777" w:rsidR="002A3B2A" w:rsidRPr="00492684" w:rsidRDefault="002A3B2A" w:rsidP="008221C3">
            <w:pPr>
              <w:rPr>
                <w:b w:val="0"/>
                <w:bCs w:val="0"/>
                <w:lang w:val="en-GB"/>
              </w:rPr>
            </w:pPr>
            <w:r w:rsidRPr="00492684">
              <w:rPr>
                <w:b w:val="0"/>
                <w:bCs w:val="0"/>
                <w:lang w:val="en-GB"/>
              </w:rPr>
              <w:t>2</w:t>
            </w:r>
          </w:p>
        </w:tc>
        <w:tc>
          <w:tcPr>
            <w:tcW w:w="4678" w:type="dxa"/>
          </w:tcPr>
          <w:p w14:paraId="3C5A4810" w14:textId="77777777" w:rsidR="002A3B2A" w:rsidRPr="00492684" w:rsidRDefault="002A3B2A" w:rsidP="008221C3">
            <w:pPr>
              <w:cnfStyle w:val="000000000000" w:firstRow="0" w:lastRow="0" w:firstColumn="0" w:lastColumn="0" w:oddVBand="0" w:evenVBand="0" w:oddHBand="0" w:evenHBand="0" w:firstRowFirstColumn="0" w:firstRowLastColumn="0" w:lastRowFirstColumn="0" w:lastRowLastColumn="0"/>
              <w:rPr>
                <w:lang w:val="en-GB"/>
              </w:rPr>
            </w:pPr>
            <w:r>
              <w:rPr>
                <w:lang w:val="en-GB"/>
              </w:rPr>
              <w:t>2 x Minibus (15–17-seater), manual, white colour (brand new)</w:t>
            </w:r>
          </w:p>
        </w:tc>
        <w:tc>
          <w:tcPr>
            <w:tcW w:w="1134" w:type="dxa"/>
          </w:tcPr>
          <w:p w14:paraId="6E8B7343" w14:textId="77777777" w:rsidR="002A3B2A" w:rsidRPr="00492684" w:rsidRDefault="002A3B2A" w:rsidP="008221C3">
            <w:pPr>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1559" w:type="dxa"/>
            <w:vMerge/>
          </w:tcPr>
          <w:p w14:paraId="76D1CF4B" w14:textId="77777777" w:rsidR="002A3B2A" w:rsidRPr="00492684" w:rsidRDefault="002A3B2A" w:rsidP="008221C3">
            <w:pPr>
              <w:cnfStyle w:val="000000000000" w:firstRow="0" w:lastRow="0" w:firstColumn="0" w:lastColumn="0" w:oddVBand="0" w:evenVBand="0" w:oddHBand="0" w:evenHBand="0" w:firstRowFirstColumn="0" w:firstRowLastColumn="0" w:lastRowFirstColumn="0" w:lastRowLastColumn="0"/>
              <w:rPr>
                <w:lang w:val="en-GB"/>
              </w:rPr>
            </w:pPr>
          </w:p>
        </w:tc>
      </w:tr>
      <w:tr w:rsidR="002A3B2A" w:rsidRPr="00492684" w14:paraId="44610476" w14:textId="77777777" w:rsidTr="008221C3">
        <w:tc>
          <w:tcPr>
            <w:cnfStyle w:val="001000000000" w:firstRow="0" w:lastRow="0" w:firstColumn="1" w:lastColumn="0" w:oddVBand="0" w:evenVBand="0" w:oddHBand="0" w:evenHBand="0" w:firstRowFirstColumn="0" w:firstRowLastColumn="0" w:lastRowFirstColumn="0" w:lastRowLastColumn="0"/>
            <w:tcW w:w="636" w:type="dxa"/>
          </w:tcPr>
          <w:p w14:paraId="29BD293D" w14:textId="77777777" w:rsidR="002A3B2A" w:rsidRPr="00EE0288" w:rsidRDefault="002A3B2A" w:rsidP="008221C3">
            <w:pPr>
              <w:rPr>
                <w:b w:val="0"/>
                <w:bCs w:val="0"/>
                <w:lang w:val="en-GB"/>
              </w:rPr>
            </w:pPr>
            <w:r w:rsidRPr="00EE0288">
              <w:rPr>
                <w:b w:val="0"/>
                <w:bCs w:val="0"/>
                <w:lang w:val="en-GB"/>
              </w:rPr>
              <w:t>3</w:t>
            </w:r>
          </w:p>
        </w:tc>
        <w:tc>
          <w:tcPr>
            <w:tcW w:w="4678" w:type="dxa"/>
          </w:tcPr>
          <w:p w14:paraId="58E3CEFE" w14:textId="77777777" w:rsidR="002A3B2A" w:rsidRDefault="002A3B2A" w:rsidP="008221C3">
            <w:pPr>
              <w:cnfStyle w:val="000000000000" w:firstRow="0" w:lastRow="0" w:firstColumn="0" w:lastColumn="0" w:oddVBand="0" w:evenVBand="0" w:oddHBand="0" w:evenHBand="0" w:firstRowFirstColumn="0" w:firstRowLastColumn="0" w:lastRowFirstColumn="0" w:lastRowLastColumn="0"/>
              <w:rPr>
                <w:lang w:val="en-GB"/>
              </w:rPr>
            </w:pPr>
            <w:r>
              <w:rPr>
                <w:lang w:val="en-GB"/>
              </w:rPr>
              <w:t>1 x Hilux (5-seater), automatic, white colour (brand new)</w:t>
            </w:r>
          </w:p>
        </w:tc>
        <w:tc>
          <w:tcPr>
            <w:tcW w:w="1134" w:type="dxa"/>
          </w:tcPr>
          <w:p w14:paraId="3688CB34" w14:textId="77777777" w:rsidR="002A3B2A" w:rsidRDefault="002A3B2A" w:rsidP="008221C3">
            <w:pPr>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1559" w:type="dxa"/>
            <w:vMerge/>
          </w:tcPr>
          <w:p w14:paraId="38E85711" w14:textId="77777777" w:rsidR="002A3B2A" w:rsidRPr="00492684" w:rsidRDefault="002A3B2A" w:rsidP="008221C3">
            <w:pPr>
              <w:cnfStyle w:val="000000000000" w:firstRow="0" w:lastRow="0" w:firstColumn="0" w:lastColumn="0" w:oddVBand="0" w:evenVBand="0" w:oddHBand="0" w:evenHBand="0" w:firstRowFirstColumn="0" w:firstRowLastColumn="0" w:lastRowFirstColumn="0" w:lastRowLastColumn="0"/>
              <w:rPr>
                <w:lang w:val="en-GB"/>
              </w:rPr>
            </w:pPr>
          </w:p>
        </w:tc>
      </w:tr>
      <w:tr w:rsidR="002A3B2A" w:rsidRPr="00492684" w14:paraId="1F00DB68" w14:textId="77777777" w:rsidTr="008221C3">
        <w:tc>
          <w:tcPr>
            <w:cnfStyle w:val="001000000000" w:firstRow="0" w:lastRow="0" w:firstColumn="1" w:lastColumn="0" w:oddVBand="0" w:evenVBand="0" w:oddHBand="0" w:evenHBand="0" w:firstRowFirstColumn="0" w:firstRowLastColumn="0" w:lastRowFirstColumn="0" w:lastRowLastColumn="0"/>
            <w:tcW w:w="636" w:type="dxa"/>
          </w:tcPr>
          <w:p w14:paraId="58F5022D" w14:textId="77777777" w:rsidR="002A3B2A" w:rsidRPr="00492684" w:rsidRDefault="002A3B2A" w:rsidP="008221C3">
            <w:pPr>
              <w:rPr>
                <w:b w:val="0"/>
                <w:bCs w:val="0"/>
                <w:lang w:val="en-GB"/>
              </w:rPr>
            </w:pPr>
            <w:r>
              <w:rPr>
                <w:b w:val="0"/>
                <w:bCs w:val="0"/>
                <w:lang w:val="en-GB"/>
              </w:rPr>
              <w:t>4</w:t>
            </w:r>
          </w:p>
        </w:tc>
        <w:tc>
          <w:tcPr>
            <w:tcW w:w="4678" w:type="dxa"/>
          </w:tcPr>
          <w:p w14:paraId="4A6153FC" w14:textId="77777777" w:rsidR="002A3B2A" w:rsidRPr="00492684" w:rsidRDefault="002A3B2A" w:rsidP="008221C3">
            <w:pPr>
              <w:cnfStyle w:val="000000000000" w:firstRow="0" w:lastRow="0" w:firstColumn="0" w:lastColumn="0" w:oddVBand="0" w:evenVBand="0" w:oddHBand="0" w:evenHBand="0" w:firstRowFirstColumn="0" w:firstRowLastColumn="0" w:lastRowFirstColumn="0" w:lastRowLastColumn="0"/>
              <w:rPr>
                <w:lang w:val="en-GB"/>
              </w:rPr>
            </w:pPr>
            <w:r>
              <w:rPr>
                <w:lang w:val="en-GB"/>
              </w:rPr>
              <w:t>1 x Hilux (5-seater), automatic, white colour, (reconditioned)</w:t>
            </w:r>
          </w:p>
        </w:tc>
        <w:tc>
          <w:tcPr>
            <w:tcW w:w="1134" w:type="dxa"/>
          </w:tcPr>
          <w:p w14:paraId="12DFCA02" w14:textId="77777777" w:rsidR="002A3B2A" w:rsidRPr="00492684" w:rsidRDefault="002A3B2A" w:rsidP="008221C3">
            <w:pPr>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1559" w:type="dxa"/>
            <w:vMerge/>
          </w:tcPr>
          <w:p w14:paraId="2E5571F0" w14:textId="77777777" w:rsidR="002A3B2A" w:rsidRPr="00492684" w:rsidRDefault="002A3B2A" w:rsidP="008221C3">
            <w:pPr>
              <w:cnfStyle w:val="000000000000" w:firstRow="0" w:lastRow="0" w:firstColumn="0" w:lastColumn="0" w:oddVBand="0" w:evenVBand="0" w:oddHBand="0" w:evenHBand="0" w:firstRowFirstColumn="0" w:firstRowLastColumn="0" w:lastRowFirstColumn="0" w:lastRowLastColumn="0"/>
              <w:rPr>
                <w:lang w:val="en-GB"/>
              </w:rPr>
            </w:pPr>
          </w:p>
        </w:tc>
      </w:tr>
      <w:tr w:rsidR="002A3B2A" w:rsidRPr="00492684" w14:paraId="5A8A53B1" w14:textId="77777777" w:rsidTr="008221C3">
        <w:tc>
          <w:tcPr>
            <w:cnfStyle w:val="001000000000" w:firstRow="0" w:lastRow="0" w:firstColumn="1" w:lastColumn="0" w:oddVBand="0" w:evenVBand="0" w:oddHBand="0" w:evenHBand="0" w:firstRowFirstColumn="0" w:firstRowLastColumn="0" w:lastRowFirstColumn="0" w:lastRowLastColumn="0"/>
            <w:tcW w:w="636" w:type="dxa"/>
          </w:tcPr>
          <w:p w14:paraId="7EEDE8BD" w14:textId="77777777" w:rsidR="002A3B2A" w:rsidRPr="00492684" w:rsidRDefault="002A3B2A" w:rsidP="008221C3">
            <w:pPr>
              <w:rPr>
                <w:b w:val="0"/>
                <w:bCs w:val="0"/>
                <w:lang w:val="en-GB"/>
              </w:rPr>
            </w:pPr>
            <w:r>
              <w:rPr>
                <w:b w:val="0"/>
                <w:bCs w:val="0"/>
                <w:lang w:val="en-GB"/>
              </w:rPr>
              <w:t>5</w:t>
            </w:r>
          </w:p>
        </w:tc>
        <w:tc>
          <w:tcPr>
            <w:tcW w:w="4678" w:type="dxa"/>
          </w:tcPr>
          <w:p w14:paraId="08069133" w14:textId="77777777" w:rsidR="002A3B2A" w:rsidRPr="00492684" w:rsidRDefault="002A3B2A" w:rsidP="008221C3">
            <w:pPr>
              <w:cnfStyle w:val="000000000000" w:firstRow="0" w:lastRow="0" w:firstColumn="0" w:lastColumn="0" w:oddVBand="0" w:evenVBand="0" w:oddHBand="0" w:evenHBand="0" w:firstRowFirstColumn="0" w:firstRowLastColumn="0" w:lastRowFirstColumn="0" w:lastRowLastColumn="0"/>
              <w:rPr>
                <w:lang w:val="en-GB"/>
              </w:rPr>
            </w:pPr>
            <w:r>
              <w:rPr>
                <w:lang w:val="en-GB"/>
              </w:rPr>
              <w:t>3 x CX5 (5-seater), automatic, white colour (all reconditioned)</w:t>
            </w:r>
          </w:p>
        </w:tc>
        <w:tc>
          <w:tcPr>
            <w:tcW w:w="1134" w:type="dxa"/>
          </w:tcPr>
          <w:p w14:paraId="7EFD12C9" w14:textId="77777777" w:rsidR="002A3B2A" w:rsidRPr="00492684" w:rsidRDefault="002A3B2A" w:rsidP="008221C3">
            <w:pPr>
              <w:cnfStyle w:val="000000000000" w:firstRow="0" w:lastRow="0" w:firstColumn="0" w:lastColumn="0" w:oddVBand="0" w:evenVBand="0" w:oddHBand="0" w:evenHBand="0" w:firstRowFirstColumn="0" w:firstRowLastColumn="0" w:lastRowFirstColumn="0" w:lastRowLastColumn="0"/>
              <w:rPr>
                <w:lang w:val="en-GB"/>
              </w:rPr>
            </w:pPr>
            <w:r>
              <w:rPr>
                <w:lang w:val="en-GB"/>
              </w:rPr>
              <w:t>3</w:t>
            </w:r>
          </w:p>
        </w:tc>
        <w:tc>
          <w:tcPr>
            <w:tcW w:w="1559" w:type="dxa"/>
            <w:vMerge/>
          </w:tcPr>
          <w:p w14:paraId="4DC6B13D" w14:textId="77777777" w:rsidR="002A3B2A" w:rsidRPr="00492684" w:rsidRDefault="002A3B2A" w:rsidP="008221C3">
            <w:pPr>
              <w:cnfStyle w:val="000000000000" w:firstRow="0" w:lastRow="0" w:firstColumn="0" w:lastColumn="0" w:oddVBand="0" w:evenVBand="0" w:oddHBand="0" w:evenHBand="0" w:firstRowFirstColumn="0" w:firstRowLastColumn="0" w:lastRowFirstColumn="0" w:lastRowLastColumn="0"/>
              <w:rPr>
                <w:lang w:val="en-GB"/>
              </w:rPr>
            </w:pPr>
          </w:p>
        </w:tc>
      </w:tr>
    </w:tbl>
    <w:p w14:paraId="07B981AC" w14:textId="77777777" w:rsidR="002A3B2A" w:rsidRPr="00492684" w:rsidRDefault="002A3B2A" w:rsidP="002A3B2A">
      <w:pPr>
        <w:rPr>
          <w:lang w:val="en-GB"/>
        </w:rPr>
      </w:pPr>
    </w:p>
    <w:p w14:paraId="4CDD48AA" w14:textId="77777777" w:rsidR="009F6878" w:rsidRDefault="009F6878"/>
    <w:sectPr w:rsidR="009F6878" w:rsidSect="002A3B2A">
      <w:headerReference w:type="default" r:id="rId5"/>
      <w:footerReference w:type="default" r:id="rId6"/>
      <w:pgSz w:w="11907" w:h="16839" w:code="9"/>
      <w:pgMar w:top="1701" w:right="1152" w:bottom="1080" w:left="1152" w:header="284"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2081" w14:textId="77777777" w:rsidR="00000000" w:rsidRDefault="00000000">
    <w:pPr>
      <w:tabs>
        <w:tab w:val="center" w:pos="4550"/>
        <w:tab w:val="left" w:pos="5818"/>
      </w:tabs>
      <w:ind w:right="260"/>
      <w:jc w:val="right"/>
      <w:rPr>
        <w:color w:val="222A35" w:themeColor="text2" w:themeShade="80"/>
      </w:rPr>
    </w:pPr>
    <w:r>
      <w:rPr>
        <w:color w:val="8496B0" w:themeColor="text2" w:themeTint="99"/>
        <w:spacing w:val="60"/>
        <w:lang w:val="sv-SE"/>
      </w:rPr>
      <w:t>Page</w:t>
    </w:r>
    <w:r>
      <w:rPr>
        <w:color w:val="8496B0" w:themeColor="text2" w:themeTint="99"/>
        <w:lang w:val="sv-SE"/>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Pr="0073566E">
      <w:rPr>
        <w:noProof/>
        <w:color w:val="323E4F" w:themeColor="text2" w:themeShade="BF"/>
        <w:lang w:val="sv-SE"/>
      </w:rPr>
      <w:t>4</w:t>
    </w:r>
    <w:r>
      <w:rPr>
        <w:color w:val="323E4F" w:themeColor="text2" w:themeShade="BF"/>
      </w:rPr>
      <w:fldChar w:fldCharType="end"/>
    </w:r>
    <w:r>
      <w:rPr>
        <w:color w:val="323E4F" w:themeColor="text2" w:themeShade="BF"/>
        <w:lang w:val="sv-SE"/>
      </w:rPr>
      <w:t xml:space="preserve"> | </w:t>
    </w:r>
    <w:r>
      <w:rPr>
        <w:color w:val="323E4F" w:themeColor="text2" w:themeShade="BF"/>
      </w:rPr>
      <w:fldChar w:fldCharType="begin"/>
    </w:r>
    <w:r>
      <w:rPr>
        <w:color w:val="323E4F" w:themeColor="text2" w:themeShade="BF"/>
      </w:rPr>
      <w:instrText xml:space="preserve">NUMPAGES  \* Arabic  \* </w:instrText>
    </w:r>
    <w:r>
      <w:rPr>
        <w:color w:val="323E4F" w:themeColor="text2" w:themeShade="BF"/>
      </w:rPr>
      <w:instrText>MERGEFORMAT</w:instrText>
    </w:r>
    <w:r>
      <w:rPr>
        <w:color w:val="323E4F" w:themeColor="text2" w:themeShade="BF"/>
      </w:rPr>
      <w:fldChar w:fldCharType="separate"/>
    </w:r>
    <w:r w:rsidRPr="0073566E">
      <w:rPr>
        <w:noProof/>
        <w:color w:val="323E4F" w:themeColor="text2" w:themeShade="BF"/>
        <w:lang w:val="sv-SE"/>
      </w:rPr>
      <w:t>11</w:t>
    </w:r>
    <w:r>
      <w:rPr>
        <w:color w:val="323E4F" w:themeColor="text2" w:themeShade="BF"/>
      </w:rPr>
      <w:fldChar w:fldCharType="end"/>
    </w:r>
  </w:p>
  <w:p w14:paraId="06CDB53B" w14:textId="77777777" w:rsidR="00000000" w:rsidRDefault="00000000" w:rsidP="004878F3">
    <w:pPr>
      <w:pStyle w:val="Footer"/>
    </w:pPr>
    <w:r>
      <w:fldChar w:fldCharType="begin"/>
    </w:r>
    <w:r>
      <w:instrText xml:space="preserve"> DATE \@ "yyyy-MM-dd" </w:instrText>
    </w:r>
    <w:r>
      <w:fldChar w:fldCharType="separate"/>
    </w:r>
    <w:r>
      <w:rPr>
        <w:noProof/>
      </w:rPr>
      <w:t>2023-09-04</w:t>
    </w:r>
    <w:r>
      <w:fldChar w:fldCharType="end"/>
    </w:r>
  </w:p>
  <w:p w14:paraId="1CAE4D09"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06B30" w14:textId="77777777" w:rsidR="00000000" w:rsidRPr="00FF7B55" w:rsidRDefault="00000000" w:rsidP="00FF7B55">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Pr="008F4C08">
      <w:rPr>
        <w:noProof/>
      </w:rPr>
      <w:drawing>
        <wp:inline distT="0" distB="0" distL="0" distR="0" wp14:anchorId="2EB0602D" wp14:editId="3F667231">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Pr>
        <w:rFonts w:asciiTheme="minorHAnsi" w:hAnsiTheme="minorHAnsi" w:cs="Calibri"/>
        <w:sz w:val="20"/>
      </w:rPr>
      <w:t>23-G003-23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3EF6"/>
    <w:multiLevelType w:val="hybridMultilevel"/>
    <w:tmpl w:val="30883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996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2A"/>
    <w:rsid w:val="002A3B2A"/>
    <w:rsid w:val="009F6878"/>
  </w:rsids>
  <m:mathPr>
    <m:mathFont m:val="Cambria Math"/>
    <m:brkBin m:val="before"/>
    <m:brkBinSub m:val="--"/>
    <m:smallFrac m:val="0"/>
    <m:dispDef/>
    <m:lMargin m:val="0"/>
    <m:rMargin m:val="0"/>
    <m:defJc m:val="centerGroup"/>
    <m:wrapIndent m:val="1440"/>
    <m:intLim m:val="subSup"/>
    <m:naryLim m:val="undOvr"/>
  </m:mathPr>
  <w:themeFontLang w:val="en-K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BC06"/>
  <w15:chartTrackingRefBased/>
  <w15:docId w15:val="{E4758927-5482-41F0-BEB4-F8103878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K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2A"/>
    <w:pPr>
      <w:spacing w:before="120" w:after="0" w:line="240" w:lineRule="auto"/>
    </w:pPr>
    <w:rPr>
      <w:rFonts w:ascii="Times New Roman" w:eastAsia="Malgun Gothic" w:hAnsi="Times New Roman" w:cs="Times New Roman"/>
      <w:kern w:val="0"/>
      <w:sz w:val="24"/>
      <w:szCs w:val="24"/>
      <w:lang w:val="en-US"/>
      <w14:ligatures w14:val="none"/>
    </w:rPr>
  </w:style>
  <w:style w:type="paragraph" w:styleId="Heading2">
    <w:name w:val="heading 2"/>
    <w:next w:val="Normal"/>
    <w:link w:val="Heading2Char"/>
    <w:qFormat/>
    <w:rsid w:val="002A3B2A"/>
    <w:pPr>
      <w:keepNext/>
      <w:keepLines/>
      <w:spacing w:before="360" w:after="240" w:line="240" w:lineRule="auto"/>
      <w:outlineLvl w:val="1"/>
    </w:pPr>
    <w:rPr>
      <w:rFonts w:ascii="Calibri" w:eastAsia="Malgun Gothic" w:hAnsi="Calibri" w:cs="Times New Roman"/>
      <w:b/>
      <w:kern w:val="0"/>
      <w:sz w:val="32"/>
      <w:szCs w:val="32"/>
      <w:lang w:val="en-GB"/>
      <w14:ligatures w14:val="none"/>
    </w:rPr>
  </w:style>
  <w:style w:type="paragraph" w:styleId="Heading3">
    <w:name w:val="heading 3"/>
    <w:next w:val="Normal"/>
    <w:link w:val="Heading3Char"/>
    <w:qFormat/>
    <w:rsid w:val="002A3B2A"/>
    <w:pPr>
      <w:keepNext/>
      <w:keepLines/>
      <w:spacing w:before="360" w:after="240" w:line="240" w:lineRule="auto"/>
      <w:outlineLvl w:val="2"/>
    </w:pPr>
    <w:rPr>
      <w:rFonts w:ascii="Calibri" w:eastAsia="Malgun Gothic" w:hAnsi="Calibri" w:cs="Times New Roman"/>
      <w:b/>
      <w:kern w:val="0"/>
      <w:sz w:val="26"/>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3B2A"/>
    <w:rPr>
      <w:rFonts w:ascii="Calibri" w:eastAsia="Malgun Gothic" w:hAnsi="Calibri" w:cs="Times New Roman"/>
      <w:b/>
      <w:kern w:val="0"/>
      <w:sz w:val="32"/>
      <w:szCs w:val="32"/>
      <w:lang w:val="en-GB"/>
      <w14:ligatures w14:val="none"/>
    </w:rPr>
  </w:style>
  <w:style w:type="character" w:customStyle="1" w:styleId="Heading3Char">
    <w:name w:val="Heading 3 Char"/>
    <w:basedOn w:val="DefaultParagraphFont"/>
    <w:link w:val="Heading3"/>
    <w:rsid w:val="002A3B2A"/>
    <w:rPr>
      <w:rFonts w:ascii="Calibri" w:eastAsia="Malgun Gothic" w:hAnsi="Calibri" w:cs="Times New Roman"/>
      <w:b/>
      <w:kern w:val="0"/>
      <w:sz w:val="26"/>
      <w:szCs w:val="24"/>
      <w:lang w:val="en-US"/>
      <w14:ligatures w14:val="none"/>
    </w:rPr>
  </w:style>
  <w:style w:type="paragraph" w:styleId="Footer">
    <w:name w:val="footer"/>
    <w:basedOn w:val="Normal"/>
    <w:link w:val="FooterChar"/>
    <w:uiPriority w:val="99"/>
    <w:rsid w:val="002A3B2A"/>
    <w:pPr>
      <w:tabs>
        <w:tab w:val="center" w:pos="4320"/>
        <w:tab w:val="right" w:pos="8640"/>
      </w:tabs>
    </w:pPr>
    <w:rPr>
      <w:szCs w:val="20"/>
    </w:rPr>
  </w:style>
  <w:style w:type="character" w:customStyle="1" w:styleId="FooterChar">
    <w:name w:val="Footer Char"/>
    <w:basedOn w:val="DefaultParagraphFont"/>
    <w:link w:val="Footer"/>
    <w:uiPriority w:val="99"/>
    <w:rsid w:val="002A3B2A"/>
    <w:rPr>
      <w:rFonts w:ascii="Times New Roman" w:eastAsia="Malgun Gothic" w:hAnsi="Times New Roman" w:cs="Times New Roman"/>
      <w:kern w:val="0"/>
      <w:sz w:val="24"/>
      <w:szCs w:val="20"/>
      <w:lang w:val="en-US"/>
      <w14:ligatures w14:val="none"/>
    </w:rPr>
  </w:style>
  <w:style w:type="paragraph" w:styleId="Header">
    <w:name w:val="header"/>
    <w:basedOn w:val="Normal"/>
    <w:link w:val="HeaderChar"/>
    <w:uiPriority w:val="99"/>
    <w:rsid w:val="002A3B2A"/>
    <w:pPr>
      <w:tabs>
        <w:tab w:val="center" w:pos="4320"/>
        <w:tab w:val="right" w:pos="8640"/>
      </w:tabs>
    </w:pPr>
    <w:rPr>
      <w:szCs w:val="20"/>
    </w:rPr>
  </w:style>
  <w:style w:type="character" w:customStyle="1" w:styleId="HeaderChar">
    <w:name w:val="Header Char"/>
    <w:basedOn w:val="DefaultParagraphFont"/>
    <w:link w:val="Header"/>
    <w:uiPriority w:val="99"/>
    <w:rsid w:val="002A3B2A"/>
    <w:rPr>
      <w:rFonts w:ascii="Times New Roman" w:eastAsia="Malgun Gothic" w:hAnsi="Times New Roman" w:cs="Times New Roman"/>
      <w:kern w:val="0"/>
      <w:sz w:val="24"/>
      <w:szCs w:val="20"/>
      <w:lang w:val="en-US"/>
      <w14:ligatures w14:val="none"/>
    </w:rPr>
  </w:style>
  <w:style w:type="table" w:styleId="TableGrid">
    <w:name w:val="Table Grid"/>
    <w:basedOn w:val="TableNormal"/>
    <w:uiPriority w:val="59"/>
    <w:rsid w:val="002A3B2A"/>
    <w:pPr>
      <w:spacing w:after="0" w:line="240" w:lineRule="auto"/>
      <w:jc w:val="both"/>
    </w:pPr>
    <w:rPr>
      <w:rFonts w:ascii="Cambria" w:eastAsia="Malgun Gothic" w:hAnsi="Cambria" w:cs="Times New Roman"/>
      <w:sz w:val="20"/>
      <w:lang w:val="en-GB"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A3B2A"/>
    <w:rPr>
      <w:b/>
      <w:bCs/>
    </w:rPr>
  </w:style>
  <w:style w:type="paragraph" w:styleId="ListParagraph">
    <w:name w:val="List Paragraph"/>
    <w:basedOn w:val="Normal"/>
    <w:uiPriority w:val="34"/>
    <w:qFormat/>
    <w:rsid w:val="002A3B2A"/>
    <w:pPr>
      <w:widowControl w:val="0"/>
      <w:wordWrap w:val="0"/>
      <w:autoSpaceDE w:val="0"/>
      <w:autoSpaceDN w:val="0"/>
      <w:ind w:leftChars="400" w:left="800"/>
      <w:jc w:val="both"/>
    </w:pPr>
    <w:rPr>
      <w:rFonts w:ascii="Calibri" w:eastAsia="Times New Roman" w:hAnsi="Calibri"/>
      <w:kern w:val="2"/>
      <w:sz w:val="20"/>
      <w:szCs w:val="22"/>
      <w:lang w:eastAsia="ko-KR"/>
    </w:rPr>
  </w:style>
  <w:style w:type="table" w:styleId="GridTable1Light">
    <w:name w:val="Grid Table 1 Light"/>
    <w:basedOn w:val="TableNormal"/>
    <w:uiPriority w:val="46"/>
    <w:rsid w:val="002A3B2A"/>
    <w:pPr>
      <w:spacing w:after="0" w:line="240" w:lineRule="auto"/>
    </w:pPr>
    <w:rPr>
      <w:rFonts w:ascii="Times New Roman" w:eastAsia="Malgun Gothic"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Teiaa</dc:creator>
  <cp:keywords/>
  <dc:description/>
  <cp:lastModifiedBy>Gordon Teiaa</cp:lastModifiedBy>
  <cp:revision>1</cp:revision>
  <dcterms:created xsi:type="dcterms:W3CDTF">2023-09-04T01:56:00Z</dcterms:created>
  <dcterms:modified xsi:type="dcterms:W3CDTF">2023-09-04T01:56:00Z</dcterms:modified>
</cp:coreProperties>
</file>