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9141" w14:textId="2E841840" w:rsidR="00421E32" w:rsidRPr="00742463" w:rsidRDefault="00C44890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742463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0F7FB4" w:rsidRPr="00742463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Pr="00742463">
        <w:rPr>
          <w:rFonts w:asciiTheme="minorHAnsi" w:hAnsiTheme="minorHAnsi" w:cstheme="minorHAnsi"/>
          <w:b/>
          <w:sz w:val="36"/>
          <w:szCs w:val="36"/>
          <w:lang w:val="en-GB"/>
        </w:rPr>
        <w:br/>
        <w:t xml:space="preserve">SPECIFICATION OF </w:t>
      </w:r>
      <w:r w:rsidR="00F879D5" w:rsidRPr="00742463">
        <w:rPr>
          <w:rFonts w:asciiTheme="minorHAnsi" w:hAnsiTheme="minorHAnsi" w:cstheme="minorHAnsi"/>
          <w:b/>
          <w:sz w:val="36"/>
          <w:szCs w:val="36"/>
          <w:lang w:val="en-GB"/>
        </w:rPr>
        <w:t xml:space="preserve">STANDARD </w:t>
      </w:r>
      <w:r w:rsidR="00DF7901" w:rsidRPr="00742463">
        <w:rPr>
          <w:rFonts w:asciiTheme="minorHAnsi" w:hAnsiTheme="minorHAnsi" w:cstheme="minorHAnsi"/>
          <w:b/>
          <w:sz w:val="36"/>
          <w:szCs w:val="36"/>
          <w:lang w:val="en-GB"/>
        </w:rPr>
        <w:t>SERVICES</w:t>
      </w:r>
    </w:p>
    <w:p w14:paraId="002A6A00" w14:textId="55D122E7" w:rsidR="004E36AD" w:rsidRPr="00742463" w:rsidRDefault="004E36AD" w:rsidP="00F879D5">
      <w:pPr>
        <w:tabs>
          <w:tab w:val="left" w:pos="2835"/>
        </w:tabs>
        <w:spacing w:before="240" w:after="240"/>
        <w:ind w:left="2835" w:hanging="2835"/>
        <w:jc w:val="center"/>
        <w:rPr>
          <w:rFonts w:asciiTheme="minorHAnsi" w:hAnsiTheme="minorHAnsi" w:cstheme="minorHAnsi"/>
          <w:lang w:val="en-GB" w:eastAsia="ko-KR"/>
        </w:rPr>
      </w:pPr>
      <w:r w:rsidRPr="00742463">
        <w:rPr>
          <w:b/>
          <w:lang w:val="en-GB"/>
        </w:rPr>
        <w:t>Procurement No:</w:t>
      </w:r>
      <w:r w:rsidRPr="00742463">
        <w:rPr>
          <w:lang w:val="en-GB"/>
        </w:rPr>
        <w:tab/>
      </w:r>
      <w:bookmarkStart w:id="0" w:name="Number"/>
      <w:r w:rsidR="002B509D" w:rsidRPr="0063524A">
        <w:rPr>
          <w:rFonts w:asciiTheme="minorHAnsi" w:hAnsiTheme="minorHAnsi" w:cstheme="minorHAnsi"/>
        </w:rPr>
        <w:fldChar w:fldCharType="begin"/>
      </w:r>
      <w:r w:rsidR="002B509D" w:rsidRPr="0063524A">
        <w:rPr>
          <w:rFonts w:asciiTheme="minorHAnsi" w:hAnsiTheme="minorHAnsi" w:cstheme="minorHAnsi"/>
        </w:rPr>
        <w:instrText xml:space="preserve"> REF Number \h  \* MERGEFORMAT </w:instrText>
      </w:r>
      <w:r w:rsidR="002B509D" w:rsidRPr="0063524A">
        <w:rPr>
          <w:rFonts w:asciiTheme="minorHAnsi" w:hAnsiTheme="minorHAnsi" w:cstheme="minorHAnsi"/>
        </w:rPr>
      </w:r>
      <w:r w:rsidR="002B509D" w:rsidRPr="0063524A">
        <w:rPr>
          <w:rFonts w:asciiTheme="minorHAnsi" w:hAnsiTheme="minorHAnsi" w:cstheme="minorHAnsi"/>
        </w:rPr>
        <w:fldChar w:fldCharType="separate"/>
      </w:r>
      <w:r w:rsidR="002B509D">
        <w:rPr>
          <w:rStyle w:val="Strong"/>
          <w:rFonts w:asciiTheme="minorHAnsi" w:hAnsiTheme="minorHAnsi" w:cstheme="minorHAnsi"/>
        </w:rPr>
        <w:t>21-ss001-23</w:t>
      </w:r>
      <w:r w:rsidR="002B509D" w:rsidRPr="0063524A">
        <w:rPr>
          <w:rFonts w:asciiTheme="minorHAnsi" w:hAnsiTheme="minorHAnsi" w:cstheme="minorHAnsi"/>
        </w:rPr>
        <w:fldChar w:fldCharType="end"/>
      </w:r>
      <w:bookmarkEnd w:id="0"/>
    </w:p>
    <w:p w14:paraId="5271E422" w14:textId="09544010" w:rsidR="00441DA5" w:rsidRPr="00742463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  <w:lang w:val="en-GB"/>
        </w:rPr>
      </w:pPr>
      <w:r w:rsidRPr="00742463">
        <w:rPr>
          <w:rFonts w:ascii="Calibri" w:hAnsi="Calibri" w:cs="Calibri"/>
          <w:highlight w:val="yellow"/>
          <w:lang w:val="en-GB"/>
        </w:rPr>
        <w:br w:type="page"/>
      </w:r>
    </w:p>
    <w:p w14:paraId="08AF0BFE" w14:textId="77777777" w:rsidR="00C44890" w:rsidRPr="00742463" w:rsidRDefault="00C44890" w:rsidP="00C44890">
      <w:pPr>
        <w:pStyle w:val="Heading2"/>
      </w:pPr>
      <w:bookmarkStart w:id="1" w:name="_Toc419729571"/>
      <w:bookmarkStart w:id="2" w:name="_Toc11156577"/>
      <w:r w:rsidRPr="00742463">
        <w:lastRenderedPageBreak/>
        <w:t>Specification</w:t>
      </w:r>
      <w:bookmarkEnd w:id="1"/>
    </w:p>
    <w:p w14:paraId="3E6BBCE8" w14:textId="4D333F31" w:rsidR="00C44890" w:rsidRPr="00742463" w:rsidRDefault="00C44890" w:rsidP="00C44890">
      <w:pPr>
        <w:pStyle w:val="Heading3"/>
        <w:rPr>
          <w:lang w:val="en-GB"/>
        </w:rPr>
      </w:pPr>
      <w:bookmarkStart w:id="3" w:name="_Toc293504682"/>
      <w:bookmarkStart w:id="4" w:name="_Toc419729572"/>
      <w:bookmarkStart w:id="5" w:name="_Toc292659306"/>
      <w:r w:rsidRPr="00742463">
        <w:rPr>
          <w:lang w:val="en-GB"/>
        </w:rPr>
        <w:t>Background</w:t>
      </w:r>
      <w:bookmarkEnd w:id="3"/>
      <w:bookmarkEnd w:id="4"/>
    </w:p>
    <w:p w14:paraId="5F42574C" w14:textId="7E10AE39" w:rsidR="002175C9" w:rsidRDefault="002175C9" w:rsidP="00466C5D">
      <w:pPr>
        <w:jc w:val="both"/>
        <w:rPr>
          <w:lang w:val="en-GB"/>
        </w:rPr>
      </w:pPr>
      <w:r>
        <w:rPr>
          <w:lang w:val="en-GB"/>
        </w:rPr>
        <w:t>The Ministry of Fisheries &amp; Marine Resources Development through its Community Based Fisheries Management</w:t>
      </w:r>
      <w:r w:rsidR="0035032B">
        <w:rPr>
          <w:lang w:val="en-GB"/>
        </w:rPr>
        <w:t xml:space="preserve"> (CBFM)</w:t>
      </w:r>
      <w:r>
        <w:rPr>
          <w:lang w:val="en-GB"/>
        </w:rPr>
        <w:t xml:space="preserve"> Project will be hosting a community stakeholder meeting in Butaritari from the 14</w:t>
      </w:r>
      <w:r w:rsidRPr="002175C9">
        <w:rPr>
          <w:vertAlign w:val="superscript"/>
          <w:lang w:val="en-GB"/>
        </w:rPr>
        <w:t>th</w:t>
      </w:r>
      <w:r>
        <w:rPr>
          <w:lang w:val="en-GB"/>
        </w:rPr>
        <w:t xml:space="preserve"> -16</w:t>
      </w:r>
      <w:r w:rsidRPr="002175C9">
        <w:rPr>
          <w:vertAlign w:val="superscript"/>
          <w:lang w:val="en-GB"/>
        </w:rPr>
        <w:t>th</w:t>
      </w:r>
      <w:r>
        <w:rPr>
          <w:lang w:val="en-GB"/>
        </w:rPr>
        <w:t xml:space="preserve"> of August, 2023. In this meeting, community representatives from outer islands </w:t>
      </w:r>
      <w:r w:rsidR="00466C5D">
        <w:rPr>
          <w:lang w:val="en-GB"/>
        </w:rPr>
        <w:t>and some from South Tarawa will come together to discuss experiences, successes and ways forward in community based fisheries management. This stakeholder meetin</w:t>
      </w:r>
      <w:r w:rsidR="00573FF1">
        <w:rPr>
          <w:lang w:val="en-GB"/>
        </w:rPr>
        <w:t>g will provide opportunities to</w:t>
      </w:r>
      <w:r w:rsidR="00466C5D">
        <w:rPr>
          <w:lang w:val="en-GB"/>
        </w:rPr>
        <w:t xml:space="preserve"> communities for cross learning and to have recognition of their </w:t>
      </w:r>
      <w:r w:rsidR="00573FF1">
        <w:rPr>
          <w:lang w:val="en-GB"/>
        </w:rPr>
        <w:t xml:space="preserve">respective </w:t>
      </w:r>
      <w:r w:rsidR="00632388">
        <w:rPr>
          <w:lang w:val="en-GB"/>
        </w:rPr>
        <w:t xml:space="preserve">fisheries management initiatives. </w:t>
      </w:r>
      <w:r w:rsidR="00573FF1">
        <w:rPr>
          <w:lang w:val="en-GB"/>
        </w:rPr>
        <w:t>Mo</w:t>
      </w:r>
      <w:r w:rsidR="003851BC">
        <w:rPr>
          <w:lang w:val="en-GB"/>
        </w:rPr>
        <w:t xml:space="preserve">st importantly, this meeting will initiate </w:t>
      </w:r>
      <w:r w:rsidR="00573FF1">
        <w:rPr>
          <w:lang w:val="en-GB"/>
        </w:rPr>
        <w:t>discussion</w:t>
      </w:r>
      <w:r w:rsidR="003851BC">
        <w:rPr>
          <w:lang w:val="en-GB"/>
        </w:rPr>
        <w:t>s with communities</w:t>
      </w:r>
      <w:r w:rsidR="00573FF1">
        <w:rPr>
          <w:lang w:val="en-GB"/>
        </w:rPr>
        <w:t xml:space="preserve"> on scaling-up</w:t>
      </w:r>
      <w:r w:rsidR="003851BC">
        <w:rPr>
          <w:lang w:val="en-GB"/>
        </w:rPr>
        <w:t xml:space="preserve"> and sustaining</w:t>
      </w:r>
      <w:r w:rsidR="00573FF1">
        <w:rPr>
          <w:lang w:val="en-GB"/>
        </w:rPr>
        <w:t xml:space="preserve"> Community based fisheries management in K</w:t>
      </w:r>
      <w:r w:rsidR="003851BC">
        <w:rPr>
          <w:lang w:val="en-GB"/>
        </w:rPr>
        <w:t xml:space="preserve">iribati. </w:t>
      </w:r>
    </w:p>
    <w:p w14:paraId="5A2EF4D4" w14:textId="51E4894F" w:rsidR="003851BC" w:rsidRPr="00742463" w:rsidRDefault="003851BC" w:rsidP="00466C5D">
      <w:pPr>
        <w:jc w:val="both"/>
        <w:rPr>
          <w:lang w:val="en-GB"/>
        </w:rPr>
      </w:pPr>
      <w:r>
        <w:rPr>
          <w:lang w:val="en-GB"/>
        </w:rPr>
        <w:t>Community participants from outer islands will all arrive on South Tarawa and will then be transported to Butaritari</w:t>
      </w:r>
      <w:r w:rsidR="0035032B">
        <w:rPr>
          <w:lang w:val="en-GB"/>
        </w:rPr>
        <w:t xml:space="preserve"> together with Fisheries staff</w:t>
      </w:r>
      <w:r>
        <w:rPr>
          <w:lang w:val="en-GB"/>
        </w:rPr>
        <w:t xml:space="preserve"> via marine vessel</w:t>
      </w:r>
      <w:r w:rsidR="0035032B">
        <w:rPr>
          <w:lang w:val="en-GB"/>
        </w:rPr>
        <w:t>. The carrier is expected to depart for Butaritari on the 11</w:t>
      </w:r>
      <w:r w:rsidR="0035032B" w:rsidRPr="0035032B">
        <w:rPr>
          <w:vertAlign w:val="superscript"/>
          <w:lang w:val="en-GB"/>
        </w:rPr>
        <w:t>th</w:t>
      </w:r>
      <w:r w:rsidR="0035032B">
        <w:rPr>
          <w:lang w:val="en-GB"/>
        </w:rPr>
        <w:t xml:space="preserve"> of August,</w:t>
      </w:r>
      <w:r w:rsidR="00F151AA">
        <w:rPr>
          <w:lang w:val="en-GB"/>
        </w:rPr>
        <w:t xml:space="preserve"> </w:t>
      </w:r>
      <w:r w:rsidR="0035032B">
        <w:rPr>
          <w:lang w:val="en-GB"/>
        </w:rPr>
        <w:t>2023 and to return workshop participants to South Tarawa on the 17</w:t>
      </w:r>
      <w:r w:rsidR="0035032B" w:rsidRPr="0035032B">
        <w:rPr>
          <w:vertAlign w:val="superscript"/>
          <w:lang w:val="en-GB"/>
        </w:rPr>
        <w:t>th</w:t>
      </w:r>
      <w:r w:rsidR="0035032B">
        <w:rPr>
          <w:lang w:val="en-GB"/>
        </w:rPr>
        <w:t xml:space="preserve"> of August,</w:t>
      </w:r>
      <w:r w:rsidR="00F151AA">
        <w:rPr>
          <w:lang w:val="en-GB"/>
        </w:rPr>
        <w:t xml:space="preserve"> </w:t>
      </w:r>
      <w:r w:rsidR="0035032B">
        <w:rPr>
          <w:lang w:val="en-GB"/>
        </w:rPr>
        <w:t xml:space="preserve">2023. The CBFM project will cover the cost of charter for drop off and pick up. </w:t>
      </w:r>
    </w:p>
    <w:p w14:paraId="000280F4" w14:textId="1A2FB770" w:rsidR="00C44890" w:rsidRPr="00742463" w:rsidRDefault="002A4740" w:rsidP="00C44890">
      <w:pPr>
        <w:pStyle w:val="Heading3"/>
        <w:rPr>
          <w:rFonts w:cs="Calibri"/>
          <w:lang w:val="en-GB"/>
        </w:rPr>
      </w:pPr>
      <w:bookmarkStart w:id="6" w:name="_Toc312171709"/>
      <w:r w:rsidRPr="00742463">
        <w:rPr>
          <w:rFonts w:cs="Calibri"/>
          <w:lang w:val="en-GB"/>
        </w:rPr>
        <w:t>Requirements</w:t>
      </w:r>
    </w:p>
    <w:p w14:paraId="7B19B727" w14:textId="1A705D58" w:rsidR="00C44890" w:rsidRPr="00742463" w:rsidRDefault="00C44890" w:rsidP="00C44890">
      <w:pPr>
        <w:rPr>
          <w:lang w:val="en-GB"/>
        </w:rPr>
      </w:pPr>
      <w:bookmarkStart w:id="7" w:name="_Toc308102003"/>
      <w:r w:rsidRPr="00742463">
        <w:rPr>
          <w:lang w:val="en-GB"/>
        </w:rPr>
        <w:t>All supporting documentation must be in English.</w:t>
      </w:r>
    </w:p>
    <w:p w14:paraId="63B9B8A8" w14:textId="7F0DBA84" w:rsidR="002A4740" w:rsidRDefault="002F39CA" w:rsidP="002F39CA">
      <w:pPr>
        <w:pStyle w:val="ListParagraph"/>
        <w:numPr>
          <w:ilvl w:val="0"/>
          <w:numId w:val="16"/>
        </w:numPr>
        <w:ind w:leftChars="0"/>
        <w:rPr>
          <w:lang w:val="en-GB"/>
        </w:rPr>
      </w:pPr>
      <w:r w:rsidRPr="002F39CA">
        <w:rPr>
          <w:lang w:val="en-GB"/>
        </w:rPr>
        <w:t>Carrier must be suitable</w:t>
      </w:r>
      <w:r>
        <w:rPr>
          <w:lang w:val="en-GB"/>
        </w:rPr>
        <w:t>, comforting</w:t>
      </w:r>
      <w:r w:rsidRPr="002F39CA">
        <w:rPr>
          <w:lang w:val="en-GB"/>
        </w:rPr>
        <w:t xml:space="preserve"> and safe to carry passengers</w:t>
      </w:r>
    </w:p>
    <w:p w14:paraId="03C4C60C" w14:textId="3B8E72D4" w:rsidR="002F39CA" w:rsidRDefault="002F39CA" w:rsidP="002F39CA">
      <w:pPr>
        <w:pStyle w:val="ListParagraph"/>
        <w:numPr>
          <w:ilvl w:val="0"/>
          <w:numId w:val="16"/>
        </w:numPr>
        <w:ind w:leftChars="0"/>
        <w:rPr>
          <w:lang w:val="en-GB"/>
        </w:rPr>
      </w:pPr>
      <w:r>
        <w:rPr>
          <w:lang w:val="en-GB"/>
        </w:rPr>
        <w:t>Carrying capacity of marine vessel must be at least 100 passengers</w:t>
      </w:r>
    </w:p>
    <w:p w14:paraId="62D7F43F" w14:textId="409A6B28" w:rsidR="002F39CA" w:rsidRDefault="002F39CA" w:rsidP="002F39CA">
      <w:pPr>
        <w:pStyle w:val="ListParagraph"/>
        <w:numPr>
          <w:ilvl w:val="0"/>
          <w:numId w:val="16"/>
        </w:numPr>
        <w:ind w:leftChars="0"/>
        <w:rPr>
          <w:lang w:val="en-GB"/>
        </w:rPr>
      </w:pPr>
      <w:r>
        <w:rPr>
          <w:lang w:val="en-GB"/>
        </w:rPr>
        <w:t xml:space="preserve">Must have all necessary marine safety equipment and adequate for all passengers on board </w:t>
      </w:r>
    </w:p>
    <w:p w14:paraId="5FDD1C7A" w14:textId="326832F8" w:rsidR="002F39CA" w:rsidRDefault="00506183" w:rsidP="002F39CA">
      <w:pPr>
        <w:pStyle w:val="ListParagraph"/>
        <w:numPr>
          <w:ilvl w:val="0"/>
          <w:numId w:val="16"/>
        </w:numPr>
        <w:ind w:leftChars="0"/>
        <w:rPr>
          <w:lang w:val="en-GB"/>
        </w:rPr>
      </w:pPr>
      <w:r>
        <w:rPr>
          <w:lang w:val="en-GB"/>
        </w:rPr>
        <w:t>Proof of sea worthiness.</w:t>
      </w:r>
    </w:p>
    <w:p w14:paraId="3AFA2733" w14:textId="1E02134A" w:rsidR="00511912" w:rsidRDefault="00511912" w:rsidP="00511912">
      <w:pPr>
        <w:pStyle w:val="ListParagraph"/>
        <w:numPr>
          <w:ilvl w:val="0"/>
          <w:numId w:val="16"/>
        </w:numPr>
        <w:ind w:leftChars="0"/>
        <w:rPr>
          <w:lang w:val="en-GB"/>
        </w:rPr>
      </w:pPr>
      <w:r w:rsidRPr="00511912">
        <w:rPr>
          <w:lang w:val="en-GB"/>
        </w:rPr>
        <w:t xml:space="preserve">Proper toilet and water </w:t>
      </w:r>
      <w:r>
        <w:rPr>
          <w:lang w:val="en-GB"/>
        </w:rPr>
        <w:t>is available for drinking and to use in toilets</w:t>
      </w:r>
    </w:p>
    <w:p w14:paraId="50AAC18B" w14:textId="5334CB03" w:rsidR="00511912" w:rsidRDefault="00511912" w:rsidP="00511912">
      <w:pPr>
        <w:pStyle w:val="ListParagraph"/>
        <w:numPr>
          <w:ilvl w:val="0"/>
          <w:numId w:val="16"/>
        </w:numPr>
        <w:ind w:leftChars="0"/>
        <w:rPr>
          <w:lang w:val="en-GB"/>
        </w:rPr>
      </w:pPr>
      <w:r>
        <w:rPr>
          <w:lang w:val="en-GB"/>
        </w:rPr>
        <w:t>Must not carry fuel</w:t>
      </w:r>
      <w:r w:rsidR="002B509D">
        <w:rPr>
          <w:lang w:val="en-GB"/>
        </w:rPr>
        <w:t xml:space="preserve"> on board. </w:t>
      </w:r>
    </w:p>
    <w:p w14:paraId="5BD8127D" w14:textId="2B5D1CCA" w:rsidR="00511912" w:rsidRPr="00511912" w:rsidRDefault="00511912" w:rsidP="00511912">
      <w:pPr>
        <w:pStyle w:val="ListParagraph"/>
        <w:numPr>
          <w:ilvl w:val="0"/>
          <w:numId w:val="16"/>
        </w:numPr>
        <w:ind w:leftChars="0"/>
        <w:rPr>
          <w:lang w:val="en-GB"/>
        </w:rPr>
      </w:pPr>
      <w:r>
        <w:rPr>
          <w:lang w:val="en-GB"/>
        </w:rPr>
        <w:t>The vessel must demonstrate its commitment to maintaining hygiene on board at all times. A cleaning schedule, rubbish bins  on board and  signs (</w:t>
      </w:r>
      <w:r w:rsidR="00E52A48">
        <w:rPr>
          <w:lang w:val="en-GB"/>
        </w:rPr>
        <w:t>posters) that prohibit littering</w:t>
      </w:r>
      <w:r w:rsidR="002B509D">
        <w:rPr>
          <w:lang w:val="en-GB"/>
        </w:rPr>
        <w:t>.</w:t>
      </w:r>
    </w:p>
    <w:p w14:paraId="5ED20AEE" w14:textId="77777777" w:rsidR="00511912" w:rsidRPr="00511912" w:rsidRDefault="00511912" w:rsidP="00511912">
      <w:pPr>
        <w:rPr>
          <w:lang w:val="en-GB"/>
        </w:rPr>
      </w:pPr>
    </w:p>
    <w:p w14:paraId="5BC0805C" w14:textId="77777777" w:rsidR="003851BC" w:rsidRPr="00742463" w:rsidRDefault="003851BC" w:rsidP="00C44890">
      <w:pPr>
        <w:rPr>
          <w:lang w:val="en-GB"/>
        </w:rPr>
      </w:pPr>
    </w:p>
    <w:p w14:paraId="4F65C953" w14:textId="3850326B" w:rsidR="00D45B73" w:rsidRDefault="00C44890" w:rsidP="00D45B73">
      <w:pPr>
        <w:pStyle w:val="Heading3"/>
        <w:rPr>
          <w:lang w:val="en-GB"/>
        </w:rPr>
      </w:pPr>
      <w:bookmarkStart w:id="8" w:name="_Toc419729578"/>
      <w:bookmarkEnd w:id="7"/>
      <w:r w:rsidRPr="00742463">
        <w:rPr>
          <w:lang w:val="en-GB"/>
        </w:rPr>
        <w:t>Delivery Time</w:t>
      </w:r>
      <w:bookmarkEnd w:id="8"/>
      <w:r w:rsidR="00D45B73">
        <w:rPr>
          <w:lang w:val="en-GB"/>
        </w:rPr>
        <w:t xml:space="preserve">: </w:t>
      </w:r>
    </w:p>
    <w:p w14:paraId="44B59743" w14:textId="2E263E09" w:rsidR="00511912" w:rsidRDefault="00511912" w:rsidP="00511912">
      <w:pPr>
        <w:rPr>
          <w:lang w:val="en-GB"/>
        </w:rPr>
      </w:pPr>
      <w:r>
        <w:rPr>
          <w:lang w:val="en-GB"/>
        </w:rPr>
        <w:t xml:space="preserve">The carrier will transport passengers </w:t>
      </w:r>
      <w:r w:rsidR="002B509D">
        <w:rPr>
          <w:lang w:val="en-GB"/>
        </w:rPr>
        <w:t xml:space="preserve">of </w:t>
      </w:r>
      <w:r>
        <w:rPr>
          <w:lang w:val="en-GB"/>
        </w:rPr>
        <w:t>about 100 to Butaritari on the 11</w:t>
      </w:r>
      <w:r w:rsidRPr="00D45B73">
        <w:rPr>
          <w:vertAlign w:val="superscript"/>
          <w:lang w:val="en-GB"/>
        </w:rPr>
        <w:t>th</w:t>
      </w:r>
      <w:r>
        <w:rPr>
          <w:lang w:val="en-GB"/>
        </w:rPr>
        <w:t xml:space="preserve"> of August, 2023. </w:t>
      </w:r>
    </w:p>
    <w:p w14:paraId="0503111C" w14:textId="77777777" w:rsidR="00511912" w:rsidRPr="00D45B73" w:rsidRDefault="00511912" w:rsidP="00511912">
      <w:pPr>
        <w:rPr>
          <w:lang w:val="en-GB"/>
        </w:rPr>
      </w:pPr>
      <w:r>
        <w:rPr>
          <w:lang w:val="en-GB"/>
        </w:rPr>
        <w:t>Participants will be picked up from Butaritari and to be transported back to Tarawa on 17</w:t>
      </w:r>
      <w:r w:rsidRPr="00D45B73">
        <w:rPr>
          <w:vertAlign w:val="superscript"/>
          <w:lang w:val="en-GB"/>
        </w:rPr>
        <w:t>th</w:t>
      </w:r>
      <w:r>
        <w:rPr>
          <w:lang w:val="en-GB"/>
        </w:rPr>
        <w:t xml:space="preserve"> of August. </w:t>
      </w:r>
    </w:p>
    <w:p w14:paraId="4D4755DB" w14:textId="77777777" w:rsidR="00511912" w:rsidRPr="00511912" w:rsidRDefault="00511912" w:rsidP="00511912">
      <w:pPr>
        <w:rPr>
          <w:lang w:val="en-GB"/>
        </w:rPr>
      </w:pPr>
    </w:p>
    <w:bookmarkEnd w:id="5"/>
    <w:bookmarkEnd w:id="6"/>
    <w:p w14:paraId="625DFCD7" w14:textId="064C5248" w:rsidR="00C44890" w:rsidRDefault="00C44890" w:rsidP="00C44890">
      <w:pPr>
        <w:pStyle w:val="Heading2"/>
        <w:rPr>
          <w:rFonts w:cs="Calibri"/>
        </w:rPr>
      </w:pPr>
      <w:r w:rsidRPr="00742463">
        <w:lastRenderedPageBreak/>
        <w:t xml:space="preserve">Description of the </w:t>
      </w:r>
      <w:r w:rsidR="00DF7901" w:rsidRPr="00742463">
        <w:t>Services</w:t>
      </w:r>
      <w:bookmarkEnd w:id="2"/>
      <w:r w:rsidR="00F879D5" w:rsidRPr="00742463">
        <w:rPr>
          <w:rFonts w:cs="Calibri"/>
        </w:rPr>
        <w:t xml:space="preserve"> to be provided</w:t>
      </w:r>
    </w:p>
    <w:p w14:paraId="06D3C1C1" w14:textId="36020DEE" w:rsidR="00C44890" w:rsidRDefault="00D45B73" w:rsidP="00C44890">
      <w:pPr>
        <w:rPr>
          <w:lang w:val="en-GB"/>
        </w:rPr>
      </w:pPr>
      <w:r>
        <w:rPr>
          <w:lang w:val="en-GB"/>
        </w:rPr>
        <w:t xml:space="preserve">The carrier will be required </w:t>
      </w:r>
      <w:r w:rsidR="00BD138D">
        <w:rPr>
          <w:lang w:val="en-GB"/>
        </w:rPr>
        <w:t>to provide catering during the voyage and be able to transport passengers to land upon arriving at Butaritari.</w:t>
      </w:r>
    </w:p>
    <w:p w14:paraId="59A8A656" w14:textId="0CCBFCB3" w:rsidR="00BD138D" w:rsidRDefault="00BD138D" w:rsidP="00C44890">
      <w:pPr>
        <w:rPr>
          <w:lang w:val="en-GB"/>
        </w:rPr>
      </w:pPr>
      <w:r>
        <w:rPr>
          <w:lang w:val="en-GB"/>
        </w:rPr>
        <w:t>The carrier must have adequate room or space</w:t>
      </w:r>
      <w:r w:rsidR="00511912">
        <w:rPr>
          <w:lang w:val="en-GB"/>
        </w:rPr>
        <w:t xml:space="preserve"> and </w:t>
      </w:r>
      <w:r>
        <w:rPr>
          <w:lang w:val="en-GB"/>
        </w:rPr>
        <w:t>properly sheltered</w:t>
      </w:r>
      <w:r w:rsidR="00511912">
        <w:rPr>
          <w:lang w:val="en-GB"/>
        </w:rPr>
        <w:t xml:space="preserve"> from rain and rough seas</w:t>
      </w:r>
      <w:r>
        <w:rPr>
          <w:lang w:val="en-GB"/>
        </w:rPr>
        <w:t xml:space="preserve"> for passengers on board</w:t>
      </w:r>
      <w:r w:rsidR="00511912">
        <w:rPr>
          <w:lang w:val="en-GB"/>
        </w:rPr>
        <w:t xml:space="preserve">. </w:t>
      </w:r>
      <w:r>
        <w:rPr>
          <w:lang w:val="en-GB"/>
        </w:rPr>
        <w:t xml:space="preserve"> </w:t>
      </w:r>
    </w:p>
    <w:p w14:paraId="0C26B225" w14:textId="097D753F" w:rsidR="002B509D" w:rsidRDefault="002B509D" w:rsidP="00C44890">
      <w:pPr>
        <w:rPr>
          <w:lang w:val="en-GB"/>
        </w:rPr>
      </w:pPr>
    </w:p>
    <w:sectPr w:rsidR="002B509D" w:rsidSect="00FF7B55">
      <w:headerReference w:type="default" r:id="rId11"/>
      <w:footerReference w:type="default" r:id="rId12"/>
      <w:type w:val="oddPage"/>
      <w:pgSz w:w="11907" w:h="16839" w:code="9"/>
      <w:pgMar w:top="1701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03DCD" w14:textId="77777777" w:rsidR="00B07026" w:rsidRDefault="00B07026">
      <w:r>
        <w:separator/>
      </w:r>
    </w:p>
  </w:endnote>
  <w:endnote w:type="continuationSeparator" w:id="0">
    <w:p w14:paraId="24C58BF6" w14:textId="77777777" w:rsidR="00B07026" w:rsidRDefault="00B07026">
      <w:r>
        <w:continuationSeparator/>
      </w:r>
    </w:p>
  </w:endnote>
  <w:endnote w:type="continuationNotice" w:id="1">
    <w:p w14:paraId="47E7EDDC" w14:textId="77777777" w:rsidR="00B07026" w:rsidRDefault="00B070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4E75" w14:textId="21AE438D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2B509D" w:rsidRPr="002B509D">
      <w:rPr>
        <w:noProof/>
        <w:color w:val="17365D" w:themeColor="text2" w:themeShade="BF"/>
        <w:lang w:val="sv-SE"/>
      </w:rPr>
      <w:t>3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2B509D" w:rsidRPr="002B509D">
      <w:rPr>
        <w:noProof/>
        <w:color w:val="17365D" w:themeColor="text2" w:themeShade="BF"/>
        <w:lang w:val="sv-SE"/>
      </w:rPr>
      <w:t>3</w:t>
    </w:r>
    <w:r>
      <w:rPr>
        <w:color w:val="17365D" w:themeColor="text2" w:themeShade="BF"/>
      </w:rPr>
      <w:fldChar w:fldCharType="end"/>
    </w:r>
  </w:p>
  <w:p w14:paraId="213B5D63" w14:textId="315845A3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791306">
      <w:rPr>
        <w:noProof/>
      </w:rPr>
      <w:t>2023-07-05</w:t>
    </w:r>
    <w:r>
      <w:fldChar w:fldCharType="end"/>
    </w:r>
  </w:p>
  <w:p w14:paraId="4C7E2131" w14:textId="77777777" w:rsidR="001A0764" w:rsidRDefault="001A07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B1311" w14:textId="77777777" w:rsidR="00B07026" w:rsidRDefault="00B07026">
      <w:r>
        <w:separator/>
      </w:r>
    </w:p>
  </w:footnote>
  <w:footnote w:type="continuationSeparator" w:id="0">
    <w:p w14:paraId="5333FA5E" w14:textId="77777777" w:rsidR="00B07026" w:rsidRDefault="00B07026">
      <w:r>
        <w:continuationSeparator/>
      </w:r>
    </w:p>
  </w:footnote>
  <w:footnote w:type="continuationNotice" w:id="1">
    <w:p w14:paraId="2F82F9CE" w14:textId="77777777" w:rsidR="00B07026" w:rsidRDefault="00B070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516A1" w14:textId="35F80D9E" w:rsidR="001A0764" w:rsidRPr="00FF7B55" w:rsidRDefault="00FF7B55" w:rsidP="00FF7B55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  <w:lang w:val="en-AU" w:eastAsia="en-AU"/>
      </w:rPr>
      <w:drawing>
        <wp:inline distT="0" distB="0" distL="0" distR="0" wp14:anchorId="0B1C122F" wp14:editId="4EF24C12">
          <wp:extent cx="590550" cy="646131"/>
          <wp:effectExtent l="0" t="0" r="0" b="1905"/>
          <wp:docPr id="11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  <w:r w:rsidR="002B509D" w:rsidRPr="0063524A">
      <w:rPr>
        <w:rFonts w:asciiTheme="minorHAnsi" w:hAnsiTheme="minorHAnsi" w:cstheme="minorHAnsi"/>
        <w:szCs w:val="24"/>
      </w:rPr>
      <w:fldChar w:fldCharType="begin"/>
    </w:r>
    <w:r w:rsidR="002B509D" w:rsidRPr="0063524A">
      <w:rPr>
        <w:rFonts w:asciiTheme="minorHAnsi" w:hAnsiTheme="minorHAnsi" w:cstheme="minorHAnsi"/>
        <w:szCs w:val="24"/>
      </w:rPr>
      <w:instrText xml:space="preserve"> REF Number \h  \* MERGEFORMAT </w:instrText>
    </w:r>
    <w:r w:rsidR="002B509D" w:rsidRPr="0063524A">
      <w:rPr>
        <w:rFonts w:asciiTheme="minorHAnsi" w:hAnsiTheme="minorHAnsi" w:cstheme="minorHAnsi"/>
        <w:szCs w:val="24"/>
      </w:rPr>
    </w:r>
    <w:r w:rsidR="002B509D" w:rsidRPr="0063524A">
      <w:rPr>
        <w:rFonts w:asciiTheme="minorHAnsi" w:hAnsiTheme="minorHAnsi" w:cstheme="minorHAnsi"/>
        <w:szCs w:val="24"/>
      </w:rPr>
      <w:fldChar w:fldCharType="separate"/>
    </w:r>
    <w:r w:rsidR="002B509D">
      <w:rPr>
        <w:rStyle w:val="Strong"/>
        <w:rFonts w:asciiTheme="minorHAnsi" w:hAnsiTheme="minorHAnsi" w:cstheme="minorHAnsi"/>
        <w:szCs w:val="24"/>
      </w:rPr>
      <w:t>21-ss001-23</w:t>
    </w:r>
    <w:r w:rsidR="002B509D" w:rsidRPr="0063524A">
      <w:rPr>
        <w:rFonts w:asciiTheme="minorHAnsi" w:hAnsiTheme="minorHAnsi" w:cstheme="minorHAnsi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D2E81"/>
    <w:multiLevelType w:val="hybridMultilevel"/>
    <w:tmpl w:val="AD5C2C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F01C0"/>
    <w:multiLevelType w:val="hybridMultilevel"/>
    <w:tmpl w:val="A5901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422FF"/>
    <w:multiLevelType w:val="hybridMultilevel"/>
    <w:tmpl w:val="CF661A9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F18AFD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7CAB119B"/>
    <w:multiLevelType w:val="hybridMultilevel"/>
    <w:tmpl w:val="C770AE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120083">
    <w:abstractNumId w:val="1"/>
  </w:num>
  <w:num w:numId="2" w16cid:durableId="460342224">
    <w:abstractNumId w:val="13"/>
  </w:num>
  <w:num w:numId="3" w16cid:durableId="1161386421">
    <w:abstractNumId w:val="15"/>
  </w:num>
  <w:num w:numId="4" w16cid:durableId="188416517">
    <w:abstractNumId w:val="5"/>
  </w:num>
  <w:num w:numId="5" w16cid:durableId="126898624">
    <w:abstractNumId w:val="4"/>
  </w:num>
  <w:num w:numId="6" w16cid:durableId="417018603">
    <w:abstractNumId w:val="9"/>
  </w:num>
  <w:num w:numId="7" w16cid:durableId="1677265862">
    <w:abstractNumId w:val="6"/>
  </w:num>
  <w:num w:numId="8" w16cid:durableId="1815484161">
    <w:abstractNumId w:val="11"/>
  </w:num>
  <w:num w:numId="9" w16cid:durableId="35156748">
    <w:abstractNumId w:val="0"/>
  </w:num>
  <w:num w:numId="10" w16cid:durableId="239682626">
    <w:abstractNumId w:val="10"/>
  </w:num>
  <w:num w:numId="11" w16cid:durableId="845948227">
    <w:abstractNumId w:val="2"/>
  </w:num>
  <w:num w:numId="12" w16cid:durableId="899752215">
    <w:abstractNumId w:val="8"/>
  </w:num>
  <w:num w:numId="13" w16cid:durableId="1876962429">
    <w:abstractNumId w:val="12"/>
  </w:num>
  <w:num w:numId="14" w16cid:durableId="1528786278">
    <w:abstractNumId w:val="3"/>
  </w:num>
  <w:num w:numId="15" w16cid:durableId="397678406">
    <w:abstractNumId w:val="7"/>
  </w:num>
  <w:num w:numId="16" w16cid:durableId="953441125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2C5E"/>
    <w:rsid w:val="00014D56"/>
    <w:rsid w:val="00015552"/>
    <w:rsid w:val="00015D88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0F7FB4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7656B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0764"/>
    <w:rsid w:val="001A10C5"/>
    <w:rsid w:val="001B2828"/>
    <w:rsid w:val="001B28AC"/>
    <w:rsid w:val="001B54D2"/>
    <w:rsid w:val="001B6479"/>
    <w:rsid w:val="001B6E4F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175C9"/>
    <w:rsid w:val="002205D6"/>
    <w:rsid w:val="00222B09"/>
    <w:rsid w:val="002230AA"/>
    <w:rsid w:val="00223137"/>
    <w:rsid w:val="00224EE4"/>
    <w:rsid w:val="00227D1F"/>
    <w:rsid w:val="00230F2B"/>
    <w:rsid w:val="002327FA"/>
    <w:rsid w:val="00232E56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740"/>
    <w:rsid w:val="002A48FA"/>
    <w:rsid w:val="002A5F73"/>
    <w:rsid w:val="002A6735"/>
    <w:rsid w:val="002A696D"/>
    <w:rsid w:val="002A6EEC"/>
    <w:rsid w:val="002B05CA"/>
    <w:rsid w:val="002B39E4"/>
    <w:rsid w:val="002B4161"/>
    <w:rsid w:val="002B4517"/>
    <w:rsid w:val="002B509D"/>
    <w:rsid w:val="002B5EF8"/>
    <w:rsid w:val="002B68E8"/>
    <w:rsid w:val="002B7E00"/>
    <w:rsid w:val="002C0E6E"/>
    <w:rsid w:val="002C2931"/>
    <w:rsid w:val="002C2BAA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39CA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032B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42B6"/>
    <w:rsid w:val="003844E6"/>
    <w:rsid w:val="003849F9"/>
    <w:rsid w:val="003851BC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68FA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3D1B"/>
    <w:rsid w:val="003E3DC5"/>
    <w:rsid w:val="003E3EC4"/>
    <w:rsid w:val="003E576E"/>
    <w:rsid w:val="003E5941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6C5D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357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183"/>
    <w:rsid w:val="00506918"/>
    <w:rsid w:val="00510E37"/>
    <w:rsid w:val="00511912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5F89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3FF1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42CA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2388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472C8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463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2E2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306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464A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739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095D"/>
    <w:rsid w:val="009E1485"/>
    <w:rsid w:val="009E278C"/>
    <w:rsid w:val="009E4037"/>
    <w:rsid w:val="009E6E15"/>
    <w:rsid w:val="009E6F73"/>
    <w:rsid w:val="009F05F8"/>
    <w:rsid w:val="009F2022"/>
    <w:rsid w:val="009F3EDC"/>
    <w:rsid w:val="009F3EFE"/>
    <w:rsid w:val="009F418F"/>
    <w:rsid w:val="009F4691"/>
    <w:rsid w:val="009F543D"/>
    <w:rsid w:val="009F7BC6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748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D7F57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026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8B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50DC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138D"/>
    <w:rsid w:val="00BD231C"/>
    <w:rsid w:val="00BD3F80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4890"/>
    <w:rsid w:val="00C4656F"/>
    <w:rsid w:val="00C47D72"/>
    <w:rsid w:val="00C50F39"/>
    <w:rsid w:val="00C51290"/>
    <w:rsid w:val="00C56AA5"/>
    <w:rsid w:val="00C575E1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73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4D1E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901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2A48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C72C1"/>
    <w:rsid w:val="00EC7ECD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51AA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879D5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  <w:rsid w:val="00FF7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890"/>
    <w:pPr>
      <w:spacing w:before="120"/>
    </w:pPr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  <w:style w:type="table" w:styleId="GridTable1Light">
    <w:name w:val="Grid Table 1 Light"/>
    <w:basedOn w:val="TableNormal"/>
    <w:uiPriority w:val="46"/>
    <w:rsid w:val="00C448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EC48B-D8E7-4185-AA51-1DF4AE04C2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1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2394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Tiibaua Bwerentetaake</cp:lastModifiedBy>
  <cp:revision>3</cp:revision>
  <cp:lastPrinted>2013-10-18T08:32:00Z</cp:lastPrinted>
  <dcterms:created xsi:type="dcterms:W3CDTF">2023-07-05T01:52:00Z</dcterms:created>
  <dcterms:modified xsi:type="dcterms:W3CDTF">2023-07-05T01:52:00Z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