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0C1D71E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E44BA3">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5EDB408D" w:rsidR="00141577" w:rsidRPr="00E853FC" w:rsidRDefault="00141577" w:rsidP="00E853FC">
      <w:pPr>
        <w:tabs>
          <w:tab w:val="left" w:pos="2835"/>
        </w:tabs>
        <w:spacing w:before="240" w:after="240"/>
        <w:ind w:left="2835" w:hanging="2835"/>
        <w:jc w:val="center"/>
        <w:rPr>
          <w:b/>
          <w:bCs/>
          <w:lang w:val="en-GB"/>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End w:id="0"/>
      <w:bookmarkEnd w:id="1"/>
      <w:bookmarkEnd w:id="2"/>
      <w:bookmarkEnd w:id="3"/>
      <w:r w:rsidR="00D926BE">
        <w:rPr>
          <w:rStyle w:val="Strong"/>
          <w:lang w:val="en-GB"/>
        </w:rPr>
        <w:t>26-w001-23</w:t>
      </w:r>
      <w:r w:rsidR="00D926BE" w:rsidRPr="00E853FC">
        <w:rPr>
          <w:b/>
          <w:bCs/>
          <w:lang w:val="en-GB"/>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025AA3F2"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E44BA3">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583FC054" w14:textId="77777777" w:rsidR="008436F1" w:rsidRPr="00E810BA" w:rsidRDefault="008436F1" w:rsidP="008436F1">
      <w:pPr>
        <w:pStyle w:val="Heading3"/>
      </w:pPr>
      <w:bookmarkStart w:id="4" w:name="_Toc419901149"/>
      <w:bookmarkStart w:id="5" w:name="_Toc419901150"/>
      <w:r w:rsidRPr="00E810BA">
        <w:t>Conflict of interest</w:t>
      </w:r>
      <w:bookmarkEnd w:id="4"/>
    </w:p>
    <w:p w14:paraId="20C22E55"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provide professional, objective and impartial advice, and at all the times hold the interest of the Government of Kiribati paramount, without any consideration for future services.</w:t>
      </w:r>
    </w:p>
    <w:p w14:paraId="54784839"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must strictly avoid conflicts with other assignments or their own corporate interests. Tenderers shall not be hired for any assignment that would be in conflict with their prior or current obligations to other clients, or that may place them in a position of not being able to carry out the assignment in the best interest of the Government of Kiribati.</w:t>
      </w:r>
    </w:p>
    <w:p w14:paraId="25778847"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14:paraId="75B3CFE6"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Government of Kiribati </w:t>
      </w:r>
      <w:r>
        <w:rPr>
          <w:rFonts w:ascii="Calibri" w:hAnsi="Calibri" w:cs="Calibri"/>
          <w:sz w:val="22"/>
          <w:szCs w:val="22"/>
          <w:lang w:val="en-GB" w:eastAsia="ko-KR"/>
        </w:rPr>
        <w:t>r</w:t>
      </w:r>
      <w:r w:rsidRPr="005A408A">
        <w:rPr>
          <w:rFonts w:ascii="Calibri" w:hAnsi="Calibri" w:cs="Calibri"/>
          <w:sz w:val="22"/>
          <w:szCs w:val="22"/>
          <w:lang w:val="en-GB" w:eastAsia="ko-KR"/>
        </w:rPr>
        <w:t>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14:paraId="0E3BAF08" w14:textId="77777777" w:rsidR="008436F1" w:rsidRPr="003C513A" w:rsidRDefault="008436F1" w:rsidP="008436F1">
      <w:pPr>
        <w:pBdr>
          <w:bottom w:val="single" w:sz="12" w:space="1" w:color="auto"/>
        </w:pBdr>
        <w:spacing w:before="120"/>
        <w:rPr>
          <w:rFonts w:ascii="Calibri" w:hAnsi="Calibri" w:cs="Calibri"/>
          <w:bCs/>
          <w:sz w:val="22"/>
          <w:szCs w:val="22"/>
          <w:lang w:eastAsia="ko-KR"/>
        </w:rPr>
      </w:pPr>
      <w:r w:rsidRPr="003C513A">
        <w:rPr>
          <w:rFonts w:ascii="Calibri" w:hAnsi="Calibri" w:cs="Calibri"/>
          <w:bCs/>
          <w:sz w:val="22"/>
          <w:szCs w:val="22"/>
          <w:lang w:eastAsia="ko-KR"/>
        </w:rPr>
        <w:t xml:space="preserve">Please list all contracts entered into by the </w:t>
      </w:r>
      <w:r>
        <w:rPr>
          <w:rFonts w:ascii="Calibri" w:hAnsi="Calibri" w:cs="Calibri"/>
          <w:bCs/>
          <w:sz w:val="22"/>
          <w:szCs w:val="22"/>
          <w:lang w:eastAsia="ko-KR"/>
        </w:rPr>
        <w:t>T</w:t>
      </w:r>
      <w:r w:rsidRPr="003C513A">
        <w:rPr>
          <w:rFonts w:ascii="Calibri" w:hAnsi="Calibri" w:cs="Calibri"/>
          <w:bCs/>
          <w:sz w:val="22"/>
          <w:szCs w:val="22"/>
          <w:lang w:eastAsia="ko-KR"/>
        </w:rPr>
        <w:t xml:space="preserve">enderer or any of its associates with the Government of Kiribati during last three years or with another client for </w:t>
      </w:r>
      <w:r>
        <w:rPr>
          <w:rFonts w:ascii="Calibri" w:hAnsi="Calibri" w:cs="Calibri"/>
          <w:bCs/>
          <w:sz w:val="22"/>
          <w:szCs w:val="22"/>
          <w:lang w:eastAsia="ko-KR"/>
        </w:rPr>
        <w:t xml:space="preserve">the </w:t>
      </w:r>
      <w:r w:rsidRPr="003C513A">
        <w:rPr>
          <w:rFonts w:ascii="Calibri" w:hAnsi="Calibri" w:cs="Calibri"/>
          <w:bCs/>
          <w:sz w:val="22"/>
          <w:szCs w:val="22"/>
          <w:lang w:eastAsia="ko-KR"/>
        </w:rPr>
        <w:t xml:space="preserve">same </w:t>
      </w:r>
      <w:r>
        <w:rPr>
          <w:rFonts w:ascii="Calibri" w:hAnsi="Calibri" w:cs="Calibri"/>
          <w:bCs/>
          <w:sz w:val="22"/>
          <w:szCs w:val="22"/>
          <w:lang w:eastAsia="ko-KR"/>
        </w:rPr>
        <w:t>services:</w:t>
      </w:r>
    </w:p>
    <w:tbl>
      <w:tblPr>
        <w:tblStyle w:val="GridTable1Light"/>
        <w:tblW w:w="9634" w:type="dxa"/>
        <w:tblLook w:val="04A0" w:firstRow="1" w:lastRow="0" w:firstColumn="1" w:lastColumn="0" w:noHBand="0" w:noVBand="1"/>
      </w:tblPr>
      <w:tblGrid>
        <w:gridCol w:w="5949"/>
        <w:gridCol w:w="1843"/>
        <w:gridCol w:w="1842"/>
      </w:tblGrid>
      <w:tr w:rsidR="008436F1" w:rsidRPr="003C513A" w14:paraId="23CEB91E" w14:textId="77777777" w:rsidTr="0052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2B67EC7" w14:textId="77777777" w:rsidR="008436F1" w:rsidRPr="003C513A" w:rsidRDefault="008436F1" w:rsidP="00524CF5">
            <w:pPr>
              <w:spacing w:before="120"/>
              <w:rPr>
                <w:rFonts w:ascii="Calibri" w:hAnsi="Calibri" w:cs="Calibri"/>
                <w:bCs w:val="0"/>
                <w:sz w:val="22"/>
                <w:szCs w:val="22"/>
                <w:lang w:eastAsia="ko-KR"/>
              </w:rPr>
            </w:pPr>
            <w:r w:rsidRPr="003C513A">
              <w:rPr>
                <w:rFonts w:ascii="Calibri" w:hAnsi="Calibri" w:cs="Calibri"/>
                <w:sz w:val="22"/>
                <w:szCs w:val="22"/>
                <w:lang w:eastAsia="ko-KR"/>
              </w:rPr>
              <w:t>Contract Title and brief scope</w:t>
            </w:r>
          </w:p>
        </w:tc>
        <w:tc>
          <w:tcPr>
            <w:tcW w:w="1843" w:type="dxa"/>
          </w:tcPr>
          <w:p w14:paraId="4E2A6CF6"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sidRPr="003C513A">
              <w:rPr>
                <w:rFonts w:ascii="Calibri" w:hAnsi="Calibri" w:cs="Calibri"/>
                <w:sz w:val="22"/>
                <w:szCs w:val="22"/>
                <w:lang w:eastAsia="ko-KR"/>
              </w:rPr>
              <w:t>Contract Number and Year</w:t>
            </w:r>
          </w:p>
        </w:tc>
        <w:tc>
          <w:tcPr>
            <w:tcW w:w="1842" w:type="dxa"/>
          </w:tcPr>
          <w:p w14:paraId="4CA2FCF2"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Pr>
                <w:rFonts w:ascii="Calibri" w:hAnsi="Calibri" w:cs="Calibri"/>
                <w:sz w:val="22"/>
                <w:szCs w:val="22"/>
                <w:lang w:eastAsia="ko-KR"/>
              </w:rPr>
              <w:t xml:space="preserve">Client &amp; </w:t>
            </w:r>
            <w:r w:rsidRPr="003C513A">
              <w:rPr>
                <w:rFonts w:ascii="Calibri" w:hAnsi="Calibri" w:cs="Calibri"/>
                <w:sz w:val="22"/>
                <w:szCs w:val="22"/>
                <w:lang w:eastAsia="ko-KR"/>
              </w:rPr>
              <w:t>Location</w:t>
            </w:r>
          </w:p>
        </w:tc>
      </w:tr>
      <w:tr w:rsidR="008436F1" w:rsidRPr="003C513A" w14:paraId="01C602EA"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4CA06846"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40CD1DFF"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18048DF1"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r w:rsidR="008436F1" w:rsidRPr="003C513A" w14:paraId="3B2DDBA8"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246A6C81"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21D14BC3"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75543979"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bl>
    <w:p w14:paraId="72710909" w14:textId="77777777" w:rsidR="00F95CAD" w:rsidRPr="00E810BA" w:rsidRDefault="00F95CAD" w:rsidP="00F95CAD">
      <w:pPr>
        <w:pStyle w:val="Heading3"/>
      </w:pPr>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1FAC140A"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lastRenderedPageBreak/>
        <w:t xml:space="preserve">may in its sole discretion determine to accept a fewer number of years of financial statements or to reject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7A9C1D6E"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lastRenderedPageBreak/>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01B4997"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51E2F3B5"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The Tenderer is expected to examine all instructions, forms, terms, conditions and specifications in the Tender Document. Failure to furnish all information or documentation required by Tender Document may 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64FCAA4B"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1C7DD9">
        <w:rPr>
          <w:rFonts w:ascii="Calibri" w:hAnsi="Calibri" w:cs="Calibri"/>
          <w:bCs/>
          <w:sz w:val="22"/>
          <w:szCs w:val="22"/>
          <w:lang w:eastAsia="ko-KR"/>
        </w:rPr>
        <w:t>Proposal</w:t>
      </w:r>
      <w:r w:rsidRPr="00DA672F">
        <w:rPr>
          <w:rFonts w:ascii="Calibri" w:hAnsi="Calibri" w:cs="Calibri"/>
          <w:bCs/>
          <w:sz w:val="22"/>
          <w:szCs w:val="22"/>
          <w:lang w:eastAsia="ko-KR"/>
        </w:rPr>
        <w:t>:</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723B" w14:textId="77777777" w:rsidR="00ED65CD" w:rsidRDefault="00ED65CD">
      <w:r>
        <w:separator/>
      </w:r>
    </w:p>
  </w:endnote>
  <w:endnote w:type="continuationSeparator" w:id="0">
    <w:p w14:paraId="19272B8E" w14:textId="77777777" w:rsidR="00ED65CD" w:rsidRDefault="00ED65CD">
      <w:r>
        <w:continuationSeparator/>
      </w:r>
    </w:p>
  </w:endnote>
  <w:endnote w:type="continuationNotice" w:id="1">
    <w:p w14:paraId="421A9E9F" w14:textId="77777777" w:rsidR="00ED65CD" w:rsidRDefault="00ED65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4FC6D8B1" w:rsidR="00133D55" w:rsidRDefault="00133D55" w:rsidP="004878F3">
    <w:pPr>
      <w:pStyle w:val="Footer"/>
    </w:pPr>
    <w:r>
      <w:fldChar w:fldCharType="begin"/>
    </w:r>
    <w:r>
      <w:instrText xml:space="preserve"> DATE \@ "yyyy-MM-dd" </w:instrText>
    </w:r>
    <w:r>
      <w:fldChar w:fldCharType="separate"/>
    </w:r>
    <w:r w:rsidR="00D926BE">
      <w:rPr>
        <w:noProof/>
      </w:rPr>
      <w:t>2023-06-14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FB2B" w14:textId="77777777" w:rsidR="00ED65CD" w:rsidRDefault="00ED65CD">
      <w:r>
        <w:separator/>
      </w:r>
    </w:p>
  </w:footnote>
  <w:footnote w:type="continuationSeparator" w:id="0">
    <w:p w14:paraId="6AD768C8" w14:textId="77777777" w:rsidR="00ED65CD" w:rsidRDefault="00ED65CD">
      <w:r>
        <w:continuationSeparator/>
      </w:r>
    </w:p>
  </w:footnote>
  <w:footnote w:type="continuationNotice" w:id="1">
    <w:p w14:paraId="5A6EED1A" w14:textId="77777777" w:rsidR="00ED65CD" w:rsidRDefault="00ED65CD"/>
  </w:footnote>
  <w:footnote w:id="2">
    <w:p w14:paraId="0C7F15F2" w14:textId="7DDF516B"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E44BA3">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3B4EF81B"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6848945">
    <w:abstractNumId w:val="1"/>
  </w:num>
  <w:num w:numId="2" w16cid:durableId="1332441790">
    <w:abstractNumId w:val="9"/>
  </w:num>
  <w:num w:numId="3" w16cid:durableId="1837652848">
    <w:abstractNumId w:val="10"/>
  </w:num>
  <w:num w:numId="4" w16cid:durableId="1632784443">
    <w:abstractNumId w:val="4"/>
  </w:num>
  <w:num w:numId="5" w16cid:durableId="2038042155">
    <w:abstractNumId w:val="3"/>
  </w:num>
  <w:num w:numId="6" w16cid:durableId="184759798">
    <w:abstractNumId w:val="6"/>
  </w:num>
  <w:num w:numId="7" w16cid:durableId="644434185">
    <w:abstractNumId w:val="5"/>
  </w:num>
  <w:num w:numId="8" w16cid:durableId="972174104">
    <w:abstractNumId w:val="8"/>
  </w:num>
  <w:num w:numId="9" w16cid:durableId="505364952">
    <w:abstractNumId w:val="0"/>
  </w:num>
  <w:num w:numId="10" w16cid:durableId="741802505">
    <w:abstractNumId w:val="7"/>
  </w:num>
  <w:num w:numId="11" w16cid:durableId="163074324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DD9"/>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4CA"/>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0B39"/>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26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4BA3"/>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5C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6AE0"/>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 w:type="table" w:styleId="GridTable1Light">
    <w:name w:val="Grid Table 1 Light"/>
    <w:basedOn w:val="TableNormal"/>
    <w:uiPriority w:val="46"/>
    <w:rsid w:val="00843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4.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1259</Words>
  <Characters>7177</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8420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6</cp:revision>
  <cp:lastPrinted>2013-10-18T08:32:00Z</cp:lastPrinted>
  <dcterms:created xsi:type="dcterms:W3CDTF">2020-07-06T13:14:00Z</dcterms:created>
  <dcterms:modified xsi:type="dcterms:W3CDTF">2023-06-13T23:23:00Z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