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A9141" w14:textId="2E841840" w:rsidR="00421E32" w:rsidRPr="00742463" w:rsidRDefault="00C44890" w:rsidP="004F58CB">
      <w:pPr>
        <w:spacing w:before="1200" w:after="2400"/>
        <w:jc w:val="center"/>
        <w:rPr>
          <w:rFonts w:asciiTheme="minorHAnsi" w:hAnsiTheme="minorHAnsi" w:cstheme="minorHAnsi"/>
          <w:b/>
          <w:sz w:val="36"/>
          <w:szCs w:val="36"/>
          <w:lang w:val="en-GB"/>
        </w:rPr>
      </w:pPr>
      <w:r w:rsidRPr="00742463">
        <w:rPr>
          <w:rFonts w:asciiTheme="minorHAnsi" w:hAnsiTheme="minorHAnsi" w:cstheme="minorHAnsi"/>
          <w:b/>
          <w:sz w:val="36"/>
          <w:szCs w:val="36"/>
          <w:lang w:val="en-GB"/>
        </w:rPr>
        <w:t xml:space="preserve">REQUEST FOR </w:t>
      </w:r>
      <w:r w:rsidR="000F7FB4" w:rsidRPr="00742463">
        <w:rPr>
          <w:rFonts w:asciiTheme="minorHAnsi" w:hAnsiTheme="minorHAnsi" w:cstheme="minorHAnsi"/>
          <w:b/>
          <w:sz w:val="36"/>
          <w:szCs w:val="36"/>
          <w:lang w:val="en-GB"/>
        </w:rPr>
        <w:t>QUOTATION</w:t>
      </w:r>
      <w:r w:rsidRPr="00742463">
        <w:rPr>
          <w:rFonts w:asciiTheme="minorHAnsi" w:hAnsiTheme="minorHAnsi" w:cstheme="minorHAnsi"/>
          <w:b/>
          <w:sz w:val="36"/>
          <w:szCs w:val="36"/>
          <w:lang w:val="en-GB"/>
        </w:rPr>
        <w:br/>
        <w:t xml:space="preserve">SPECIFICATION OF </w:t>
      </w:r>
      <w:r w:rsidR="00F879D5" w:rsidRPr="00742463">
        <w:rPr>
          <w:rFonts w:asciiTheme="minorHAnsi" w:hAnsiTheme="minorHAnsi" w:cstheme="minorHAnsi"/>
          <w:b/>
          <w:sz w:val="36"/>
          <w:szCs w:val="36"/>
          <w:lang w:val="en-GB"/>
        </w:rPr>
        <w:t xml:space="preserve">STANDARD </w:t>
      </w:r>
      <w:r w:rsidR="00DF7901" w:rsidRPr="00742463">
        <w:rPr>
          <w:rFonts w:asciiTheme="minorHAnsi" w:hAnsiTheme="minorHAnsi" w:cstheme="minorHAnsi"/>
          <w:b/>
          <w:sz w:val="36"/>
          <w:szCs w:val="36"/>
          <w:lang w:val="en-GB"/>
        </w:rPr>
        <w:t>SERVICES</w:t>
      </w:r>
    </w:p>
    <w:p w14:paraId="002A6A00" w14:textId="6AAC3B4F" w:rsidR="004E36AD" w:rsidRPr="00742463" w:rsidRDefault="004E36AD" w:rsidP="00F879D5">
      <w:pPr>
        <w:tabs>
          <w:tab w:val="left" w:pos="2835"/>
        </w:tabs>
        <w:spacing w:before="240" w:after="240"/>
        <w:ind w:left="2835" w:hanging="2835"/>
        <w:jc w:val="center"/>
        <w:rPr>
          <w:rFonts w:asciiTheme="minorHAnsi" w:hAnsiTheme="minorHAnsi" w:cstheme="minorHAnsi"/>
          <w:lang w:val="en-GB" w:eastAsia="ko-KR"/>
        </w:rPr>
      </w:pPr>
      <w:r w:rsidRPr="00742463">
        <w:rPr>
          <w:b/>
          <w:lang w:val="en-GB"/>
        </w:rPr>
        <w:t>Procurement No:</w:t>
      </w:r>
      <w:r w:rsidRPr="00742463">
        <w:rPr>
          <w:lang w:val="en-GB"/>
        </w:rPr>
        <w:tab/>
      </w:r>
      <w:r w:rsidR="002B06BA">
        <w:rPr>
          <w:rStyle w:val="Strong"/>
          <w:rFonts w:asciiTheme="minorHAnsi" w:hAnsiTheme="minorHAnsi" w:cstheme="minorHAnsi"/>
          <w:lang w:val="en-GB"/>
        </w:rPr>
        <w:t>22-SS00</w:t>
      </w:r>
      <w:bookmarkStart w:id="0" w:name="_GoBack"/>
      <w:bookmarkEnd w:id="0"/>
      <w:r w:rsidR="002B06BA">
        <w:rPr>
          <w:rStyle w:val="Strong"/>
          <w:rFonts w:asciiTheme="minorHAnsi" w:hAnsiTheme="minorHAnsi" w:cstheme="minorHAnsi"/>
          <w:lang w:val="en-GB"/>
        </w:rPr>
        <w:t>3-23</w:t>
      </w:r>
    </w:p>
    <w:p w14:paraId="5271E422" w14:textId="09544010" w:rsidR="00441DA5" w:rsidRPr="00742463" w:rsidRDefault="00441DA5" w:rsidP="004E36AD">
      <w:pPr>
        <w:tabs>
          <w:tab w:val="left" w:pos="2835"/>
        </w:tabs>
        <w:spacing w:before="240" w:after="240"/>
        <w:ind w:left="2835" w:hanging="2835"/>
        <w:rPr>
          <w:rFonts w:ascii="Calibri" w:hAnsi="Calibri" w:cs="Calibri"/>
          <w:highlight w:val="yellow"/>
          <w:lang w:val="en-GB"/>
        </w:rPr>
      </w:pPr>
      <w:r w:rsidRPr="00742463">
        <w:rPr>
          <w:rFonts w:ascii="Calibri" w:hAnsi="Calibri" w:cs="Calibri"/>
          <w:highlight w:val="yellow"/>
          <w:lang w:val="en-GB"/>
        </w:rPr>
        <w:br w:type="page"/>
      </w:r>
    </w:p>
    <w:p w14:paraId="08AF0BFE" w14:textId="77777777" w:rsidR="00C44890" w:rsidRPr="00742463" w:rsidRDefault="00C44890" w:rsidP="00C44890">
      <w:pPr>
        <w:pStyle w:val="Heading2"/>
      </w:pPr>
      <w:bookmarkStart w:id="1" w:name="_Toc419729571"/>
      <w:bookmarkStart w:id="2" w:name="_Toc11156577"/>
      <w:r w:rsidRPr="00742463">
        <w:lastRenderedPageBreak/>
        <w:t>Specification</w:t>
      </w:r>
      <w:bookmarkEnd w:id="1"/>
    </w:p>
    <w:p w14:paraId="2F33AFEC" w14:textId="6BA73B3E" w:rsidR="00C409B3" w:rsidRPr="00C409B3" w:rsidRDefault="00C44890" w:rsidP="00C409B3">
      <w:pPr>
        <w:pStyle w:val="Heading3"/>
        <w:rPr>
          <w:lang w:val="en-GB"/>
        </w:rPr>
      </w:pPr>
      <w:bookmarkStart w:id="3" w:name="_Toc293504682"/>
      <w:bookmarkStart w:id="4" w:name="_Toc419729572"/>
      <w:bookmarkStart w:id="5" w:name="_Toc292659306"/>
      <w:r w:rsidRPr="00742463">
        <w:rPr>
          <w:lang w:val="en-GB"/>
        </w:rPr>
        <w:t>Background</w:t>
      </w:r>
      <w:bookmarkEnd w:id="3"/>
      <w:bookmarkEnd w:id="4"/>
    </w:p>
    <w:p w14:paraId="6CF0BB5C" w14:textId="77777777" w:rsidR="00C409B3" w:rsidRPr="00C409B3" w:rsidRDefault="00C409B3" w:rsidP="00C409B3">
      <w:r w:rsidRPr="00C409B3">
        <w:t>The Ministry of Health and Medical Services currently does not have specific vehicles for kitchen, transport unit and Betio Hospital for delivery/distribution of rations and other transport purposes.  The purpose of this document is to request those interested, particularly private operators for transport service to assist the MHMS in providing support services as specified below:</w:t>
      </w:r>
    </w:p>
    <w:p w14:paraId="6A50B553" w14:textId="77777777" w:rsidR="00C409B3" w:rsidRPr="00C409B3" w:rsidRDefault="00C409B3" w:rsidP="00C409B3">
      <w:pPr>
        <w:rPr>
          <w:b/>
          <w:bCs/>
          <w:u w:val="single"/>
        </w:rPr>
      </w:pPr>
      <w:r w:rsidRPr="00C409B3">
        <w:rPr>
          <w:b/>
          <w:bCs/>
          <w:u w:val="single"/>
        </w:rPr>
        <w:t>Scope of Service</w:t>
      </w:r>
    </w:p>
    <w:p w14:paraId="35492990" w14:textId="77777777" w:rsidR="00C409B3" w:rsidRPr="00C409B3" w:rsidRDefault="00C409B3" w:rsidP="00C409B3">
      <w:bookmarkStart w:id="6" w:name="_Hlk63775982"/>
      <w:r w:rsidRPr="00C409B3">
        <w:t xml:space="preserve">The Transport provider is required to </w:t>
      </w:r>
    </w:p>
    <w:bookmarkEnd w:id="6"/>
    <w:p w14:paraId="52CC4F2E" w14:textId="77777777" w:rsidR="00C409B3" w:rsidRPr="00C409B3" w:rsidRDefault="00C409B3" w:rsidP="00C409B3">
      <w:pPr>
        <w:numPr>
          <w:ilvl w:val="0"/>
          <w:numId w:val="17"/>
        </w:numPr>
      </w:pPr>
      <w:r w:rsidRPr="00C409B3">
        <w:t>Provide well ventilated and clean transport buses and comply with Road Acts/Highway Authority or any other act related to Environmental Protection during Services</w:t>
      </w:r>
    </w:p>
    <w:p w14:paraId="030677B3" w14:textId="77777777" w:rsidR="00C409B3" w:rsidRPr="00C409B3" w:rsidRDefault="00C409B3" w:rsidP="00C409B3">
      <w:pPr>
        <w:numPr>
          <w:ilvl w:val="0"/>
          <w:numId w:val="17"/>
        </w:numPr>
      </w:pPr>
      <w:r w:rsidRPr="00C409B3">
        <w:t>Transport buses need to be at service 24 hours a week.</w:t>
      </w:r>
    </w:p>
    <w:p w14:paraId="2A2AB54B" w14:textId="77777777" w:rsidR="00C409B3" w:rsidRPr="00C409B3" w:rsidRDefault="00C409B3" w:rsidP="00C409B3">
      <w:pPr>
        <w:numPr>
          <w:ilvl w:val="0"/>
          <w:numId w:val="17"/>
        </w:numPr>
      </w:pPr>
      <w:r w:rsidRPr="00C409B3">
        <w:t xml:space="preserve">In case of Buses for a sudden breakdown and defects, the Provider will assist and arrange for pack-up immediately. </w:t>
      </w:r>
    </w:p>
    <w:p w14:paraId="4379B89E" w14:textId="77777777" w:rsidR="00C409B3" w:rsidRPr="00C409B3" w:rsidRDefault="00C409B3" w:rsidP="00C409B3">
      <w:pPr>
        <w:numPr>
          <w:ilvl w:val="0"/>
          <w:numId w:val="17"/>
        </w:numPr>
      </w:pPr>
      <w:r w:rsidRPr="00C409B3">
        <w:t>The Service Provider must report to Transport Officers (TCH) for Signing up</w:t>
      </w:r>
    </w:p>
    <w:p w14:paraId="2FAC62FC" w14:textId="77777777" w:rsidR="00C409B3" w:rsidRPr="00C409B3" w:rsidRDefault="00C409B3" w:rsidP="00C409B3">
      <w:pPr>
        <w:numPr>
          <w:ilvl w:val="0"/>
          <w:numId w:val="17"/>
        </w:numPr>
      </w:pPr>
      <w:r w:rsidRPr="00C409B3">
        <w:t xml:space="preserve">The Service Provider should take responsible in paying its own causeway bus toll/fee </w:t>
      </w:r>
    </w:p>
    <w:p w14:paraId="035E325F" w14:textId="77777777" w:rsidR="00C409B3" w:rsidRPr="00C409B3" w:rsidRDefault="00C409B3" w:rsidP="00C409B3">
      <w:pPr>
        <w:numPr>
          <w:ilvl w:val="0"/>
          <w:numId w:val="17"/>
        </w:numPr>
      </w:pPr>
      <w:r w:rsidRPr="00C409B3">
        <w:t>Transport Bus Operators are to be responsible for the safety and Comfort of all TCH staffs during their services</w:t>
      </w:r>
    </w:p>
    <w:p w14:paraId="4FBF0B4D" w14:textId="77777777" w:rsidR="00C409B3" w:rsidRPr="00C409B3" w:rsidRDefault="00C409B3" w:rsidP="00C409B3">
      <w:pPr>
        <w:numPr>
          <w:ilvl w:val="0"/>
          <w:numId w:val="17"/>
        </w:numPr>
      </w:pPr>
      <w:r w:rsidRPr="00C409B3">
        <w:t xml:space="preserve">Service Provider is responsible for paying its own fuel expenses if the rental charge/fee exceeds the price offered per day. </w:t>
      </w:r>
    </w:p>
    <w:p w14:paraId="6F2169ED" w14:textId="3FAD2DD6" w:rsidR="00C409B3" w:rsidRPr="00C409B3" w:rsidRDefault="00C409B3" w:rsidP="00C409B3">
      <w:pPr>
        <w:rPr>
          <w:b/>
          <w:lang w:val="en-GB"/>
        </w:rPr>
      </w:pPr>
    </w:p>
    <w:p w14:paraId="6FE9AAF2" w14:textId="77777777" w:rsidR="00C409B3" w:rsidRPr="00C409B3" w:rsidRDefault="00C409B3" w:rsidP="00C409B3">
      <w:pPr>
        <w:rPr>
          <w:b/>
          <w:u w:val="single"/>
          <w:lang w:val="en-GB"/>
        </w:rPr>
      </w:pPr>
      <w:r w:rsidRPr="00C409B3">
        <w:rPr>
          <w:b/>
          <w:u w:val="single"/>
          <w:lang w:val="en-GB"/>
        </w:rPr>
        <w:t>Requirements</w:t>
      </w:r>
    </w:p>
    <w:p w14:paraId="6155A5C5" w14:textId="77777777" w:rsidR="00C409B3" w:rsidRPr="00C409B3" w:rsidRDefault="00C409B3" w:rsidP="00C409B3">
      <w:pPr>
        <w:rPr>
          <w:lang w:val="en-GB"/>
        </w:rPr>
      </w:pPr>
      <w:r w:rsidRPr="00C409B3">
        <w:rPr>
          <w:lang w:val="en-GB"/>
        </w:rPr>
        <w:t xml:space="preserve">All supporting documentation must be in English. </w:t>
      </w:r>
    </w:p>
    <w:p w14:paraId="2DC566CF" w14:textId="34EE4066" w:rsidR="00C409B3" w:rsidRPr="00C409B3" w:rsidRDefault="00C409B3" w:rsidP="00C409B3">
      <w:pPr>
        <w:rPr>
          <w:lang w:val="en-GB"/>
        </w:rPr>
      </w:pPr>
      <w:r w:rsidRPr="00C409B3">
        <w:rPr>
          <w:lang w:val="en-GB"/>
        </w:rPr>
        <w:t xml:space="preserve">Quotation of </w:t>
      </w:r>
      <w:r>
        <w:rPr>
          <w:lang w:val="en-GB"/>
        </w:rPr>
        <w:t xml:space="preserve">services </w:t>
      </w:r>
      <w:r w:rsidRPr="00C409B3">
        <w:rPr>
          <w:lang w:val="en-GB"/>
        </w:rPr>
        <w:t>should be in AUD.</w:t>
      </w:r>
    </w:p>
    <w:p w14:paraId="0905F0CA" w14:textId="77777777" w:rsidR="00C409B3" w:rsidRPr="00C409B3" w:rsidRDefault="00C409B3" w:rsidP="00C409B3">
      <w:pPr>
        <w:rPr>
          <w:u w:val="single"/>
          <w:lang w:val="en-GB"/>
        </w:rPr>
      </w:pPr>
      <w:bookmarkStart w:id="7" w:name="_Toc419729577"/>
      <w:r w:rsidRPr="00C409B3">
        <w:rPr>
          <w:u w:val="single"/>
          <w:lang w:val="en-GB"/>
        </w:rPr>
        <w:t>Installation services</w:t>
      </w:r>
      <w:bookmarkEnd w:id="7"/>
    </w:p>
    <w:p w14:paraId="43F323D7" w14:textId="77777777" w:rsidR="00C409B3" w:rsidRPr="00C409B3" w:rsidRDefault="00C409B3" w:rsidP="00C409B3">
      <w:pPr>
        <w:rPr>
          <w:lang w:val="en-GB"/>
        </w:rPr>
      </w:pPr>
      <w:r w:rsidRPr="00C409B3">
        <w:rPr>
          <w:lang w:val="en-GB"/>
        </w:rPr>
        <w:t xml:space="preserve">N/A. </w:t>
      </w:r>
    </w:p>
    <w:p w14:paraId="61B2BA42" w14:textId="77777777" w:rsidR="00C409B3" w:rsidRPr="00C409B3" w:rsidRDefault="00C409B3" w:rsidP="00C409B3">
      <w:pPr>
        <w:rPr>
          <w:u w:val="single"/>
        </w:rPr>
      </w:pPr>
      <w:r w:rsidRPr="00C409B3">
        <w:rPr>
          <w:u w:val="single"/>
        </w:rPr>
        <w:t>Delivery Time</w:t>
      </w:r>
    </w:p>
    <w:p w14:paraId="20A056F0" w14:textId="0606100F" w:rsidR="00C409B3" w:rsidRPr="00C409B3" w:rsidRDefault="00C409B3" w:rsidP="00C409B3">
      <w:pPr>
        <w:rPr>
          <w:lang w:val="en-GB"/>
        </w:rPr>
      </w:pPr>
      <w:r w:rsidRPr="00C409B3">
        <w:rPr>
          <w:lang w:val="en-GB"/>
        </w:rPr>
        <w:t>Provider is expected to carry out its services at the instruction of the Procuring Entity</w:t>
      </w:r>
      <w:r w:rsidR="00B533C7">
        <w:rPr>
          <w:lang w:val="en-GB"/>
        </w:rPr>
        <w:t xml:space="preserve"> and in compliance with the scope of services and the contract agreement</w:t>
      </w:r>
      <w:r w:rsidRPr="00C409B3">
        <w:rPr>
          <w:lang w:val="en-GB"/>
        </w:rPr>
        <w:t xml:space="preserve">. </w:t>
      </w:r>
    </w:p>
    <w:bookmarkEnd w:id="5"/>
    <w:p w14:paraId="6AB5834F" w14:textId="77777777" w:rsidR="003756AC" w:rsidRDefault="003756AC" w:rsidP="003756AC">
      <w:pPr>
        <w:rPr>
          <w:b/>
        </w:rPr>
      </w:pPr>
    </w:p>
    <w:p w14:paraId="3329509D" w14:textId="77777777" w:rsidR="00C409B3" w:rsidRDefault="00C409B3" w:rsidP="003756AC">
      <w:pPr>
        <w:rPr>
          <w:b/>
        </w:rPr>
      </w:pPr>
    </w:p>
    <w:p w14:paraId="53065C6B" w14:textId="77777777" w:rsidR="00C409B3" w:rsidRDefault="00C409B3" w:rsidP="003756AC">
      <w:pPr>
        <w:rPr>
          <w:b/>
        </w:rPr>
      </w:pPr>
    </w:p>
    <w:p w14:paraId="3614565B" w14:textId="77777777" w:rsidR="00C409B3" w:rsidRDefault="00C409B3" w:rsidP="003756AC">
      <w:pPr>
        <w:rPr>
          <w:b/>
        </w:rPr>
      </w:pPr>
    </w:p>
    <w:p w14:paraId="4541A099" w14:textId="77777777" w:rsidR="00C409B3" w:rsidRDefault="00C409B3" w:rsidP="003756AC">
      <w:pPr>
        <w:rPr>
          <w:b/>
        </w:rPr>
      </w:pPr>
    </w:p>
    <w:p w14:paraId="01BAE8A0" w14:textId="77777777" w:rsidR="00C409B3" w:rsidRDefault="00C409B3" w:rsidP="003756AC">
      <w:pPr>
        <w:rPr>
          <w:b/>
        </w:rPr>
      </w:pPr>
    </w:p>
    <w:p w14:paraId="7A7AE9D5" w14:textId="77777777" w:rsidR="00C409B3" w:rsidRDefault="00C409B3" w:rsidP="003756AC">
      <w:pPr>
        <w:rPr>
          <w:b/>
        </w:rPr>
      </w:pPr>
    </w:p>
    <w:p w14:paraId="625DFCD7" w14:textId="38CB51F8" w:rsidR="00C44890" w:rsidRPr="003756AC" w:rsidRDefault="00C44890" w:rsidP="003756AC">
      <w:pPr>
        <w:rPr>
          <w:b/>
        </w:rPr>
      </w:pPr>
      <w:r w:rsidRPr="003756AC">
        <w:rPr>
          <w:b/>
        </w:rPr>
        <w:t xml:space="preserve">Description of the </w:t>
      </w:r>
      <w:r w:rsidR="00DF7901" w:rsidRPr="003756AC">
        <w:rPr>
          <w:b/>
        </w:rPr>
        <w:t>Services</w:t>
      </w:r>
      <w:bookmarkEnd w:id="2"/>
      <w:r w:rsidR="00F879D5" w:rsidRPr="003756AC">
        <w:rPr>
          <w:rFonts w:cs="Calibri"/>
          <w:b/>
        </w:rPr>
        <w:t xml:space="preserve"> to be provided</w:t>
      </w:r>
    </w:p>
    <w:p w14:paraId="107815C1" w14:textId="29E8096B" w:rsidR="00C44890" w:rsidRPr="00742463" w:rsidRDefault="00C44890" w:rsidP="00C44890">
      <w:pPr>
        <w:rPr>
          <w:i/>
          <w:iCs/>
          <w:lang w:val="en-GB"/>
        </w:rPr>
      </w:pPr>
      <w:r w:rsidRPr="00742463">
        <w:rPr>
          <w:i/>
          <w:iCs/>
          <w:lang w:val="en-GB"/>
        </w:rPr>
        <w:t>Here, list all items to be Tendered</w:t>
      </w:r>
    </w:p>
    <w:p w14:paraId="69E741C9" w14:textId="48F842FC" w:rsidR="00C44890" w:rsidRPr="00742463" w:rsidRDefault="00C44890" w:rsidP="00C44890">
      <w:pPr>
        <w:rPr>
          <w:i/>
          <w:iCs/>
          <w:lang w:val="en-GB"/>
        </w:rPr>
      </w:pPr>
      <w:r w:rsidRPr="00742463">
        <w:rPr>
          <w:i/>
          <w:iCs/>
          <w:lang w:val="en-GB"/>
        </w:rPr>
        <w:t xml:space="preserve">(This part may be replaced by a proprietary </w:t>
      </w:r>
      <w:r w:rsidR="00D84D1E" w:rsidRPr="00742463">
        <w:rPr>
          <w:i/>
          <w:iCs/>
          <w:lang w:val="en-GB"/>
        </w:rPr>
        <w:t>Service Provider</w:t>
      </w:r>
      <w:r w:rsidRPr="00742463">
        <w:rPr>
          <w:i/>
          <w:iCs/>
          <w:lang w:val="en-GB"/>
        </w:rPr>
        <w:t xml:space="preserve"> description)</w:t>
      </w:r>
    </w:p>
    <w:p w14:paraId="67D3B075" w14:textId="77777777" w:rsidR="00C44890" w:rsidRPr="00742463" w:rsidRDefault="00C44890" w:rsidP="00C44890">
      <w:pPr>
        <w:rPr>
          <w:lang w:val="en-GB"/>
        </w:rPr>
      </w:pPr>
    </w:p>
    <w:tbl>
      <w:tblPr>
        <w:tblW w:w="0" w:type="auto"/>
        <w:tblLook w:val="04A0" w:firstRow="1" w:lastRow="0" w:firstColumn="1" w:lastColumn="0" w:noHBand="0" w:noVBand="1"/>
      </w:tblPr>
      <w:tblGrid>
        <w:gridCol w:w="636"/>
        <w:gridCol w:w="4604"/>
        <w:gridCol w:w="1559"/>
        <w:gridCol w:w="2694"/>
      </w:tblGrid>
      <w:tr w:rsidR="00EF6FF1" w:rsidRPr="00EF6FF1" w14:paraId="2D60909A" w14:textId="77777777" w:rsidTr="00EF6FF1">
        <w:tc>
          <w:tcPr>
            <w:tcW w:w="63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E03ED7A" w14:textId="77777777" w:rsidR="00EF6FF1" w:rsidRPr="00EF6FF1" w:rsidRDefault="00EF6FF1" w:rsidP="00EF6FF1">
            <w:pPr>
              <w:rPr>
                <w:lang w:val="en-GB"/>
              </w:rPr>
            </w:pPr>
            <w:r w:rsidRPr="00EF6FF1">
              <w:rPr>
                <w:b/>
                <w:bCs/>
                <w:lang w:val="en-GB"/>
              </w:rPr>
              <w:t>Pos.</w:t>
            </w:r>
          </w:p>
        </w:tc>
        <w:tc>
          <w:tcPr>
            <w:tcW w:w="460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7BA256E" w14:textId="77777777" w:rsidR="00EF6FF1" w:rsidRPr="00EF6FF1" w:rsidRDefault="00EF6FF1" w:rsidP="00EF6FF1">
            <w:pPr>
              <w:rPr>
                <w:lang w:val="en-GB"/>
              </w:rPr>
            </w:pPr>
            <w:r w:rsidRPr="00EF6FF1">
              <w:rPr>
                <w:b/>
                <w:bCs/>
                <w:lang w:val="en-GB"/>
              </w:rPr>
              <w:t>Description</w:t>
            </w:r>
          </w:p>
        </w:tc>
        <w:tc>
          <w:tcPr>
            <w:tcW w:w="1559"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B3ACB12" w14:textId="77777777" w:rsidR="00EF6FF1" w:rsidRPr="00EF6FF1" w:rsidRDefault="00EF6FF1" w:rsidP="00EF6FF1">
            <w:pPr>
              <w:rPr>
                <w:lang w:val="en-GB"/>
              </w:rPr>
            </w:pPr>
            <w:r w:rsidRPr="00EF6FF1">
              <w:rPr>
                <w:b/>
                <w:bCs/>
                <w:lang w:val="en-GB"/>
              </w:rPr>
              <w:t>Number of Buses to be hired</w:t>
            </w:r>
          </w:p>
        </w:tc>
        <w:tc>
          <w:tcPr>
            <w:tcW w:w="269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98D50C6" w14:textId="77777777" w:rsidR="00EF6FF1" w:rsidRPr="00EF6FF1" w:rsidRDefault="00EF6FF1" w:rsidP="00EF6FF1">
            <w:pPr>
              <w:rPr>
                <w:lang w:val="en-GB"/>
              </w:rPr>
            </w:pPr>
            <w:r w:rsidRPr="00EF6FF1">
              <w:rPr>
                <w:b/>
                <w:bCs/>
                <w:lang w:val="en-GB"/>
              </w:rPr>
              <w:t>Offered Price (DDP)</w:t>
            </w:r>
          </w:p>
        </w:tc>
      </w:tr>
      <w:tr w:rsidR="00EF6FF1" w:rsidRPr="00EF6FF1" w14:paraId="233D0B19" w14:textId="77777777" w:rsidTr="00EF6FF1">
        <w:tc>
          <w:tcPr>
            <w:tcW w:w="9493"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C982129" w14:textId="77777777" w:rsidR="00EF6FF1" w:rsidRPr="00EF6FF1" w:rsidRDefault="00EF6FF1" w:rsidP="00EF6FF1">
            <w:pPr>
              <w:rPr>
                <w:b/>
                <w:bCs/>
                <w:lang w:val="en-GB"/>
              </w:rPr>
            </w:pPr>
            <w:r w:rsidRPr="00EF6FF1">
              <w:rPr>
                <w:b/>
                <w:bCs/>
                <w:lang w:val="en-GB"/>
              </w:rPr>
              <w:t>Transport – permanent hire</w:t>
            </w:r>
          </w:p>
        </w:tc>
      </w:tr>
      <w:tr w:rsidR="00EF6FF1" w:rsidRPr="00EF6FF1" w14:paraId="09779F0E" w14:textId="77777777" w:rsidTr="0065616D">
        <w:tc>
          <w:tcPr>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832DDAC" w14:textId="4538F03C" w:rsidR="00EF6FF1" w:rsidRPr="0065616D" w:rsidRDefault="00EF6FF1" w:rsidP="0065616D">
            <w:pPr>
              <w:pStyle w:val="ListParagraph"/>
              <w:numPr>
                <w:ilvl w:val="0"/>
                <w:numId w:val="18"/>
              </w:numPr>
              <w:ind w:leftChars="0"/>
              <w:jc w:val="left"/>
              <w:rPr>
                <w:sz w:val="24"/>
                <w:lang w:val="en-GB"/>
              </w:rPr>
            </w:pPr>
          </w:p>
        </w:tc>
        <w:tc>
          <w:tcPr>
            <w:tcW w:w="46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6EFFCE" w14:textId="77777777" w:rsidR="00EF6FF1" w:rsidRPr="00EF6FF1" w:rsidRDefault="00EF6FF1" w:rsidP="00EF6FF1">
            <w:pPr>
              <w:rPr>
                <w:lang w:val="en-GB"/>
              </w:rPr>
            </w:pPr>
            <w:r w:rsidRPr="00EF6FF1">
              <w:rPr>
                <w:lang w:val="en-GB"/>
              </w:rPr>
              <w:t>Transport Unit transport</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7584006" w14:textId="77777777" w:rsidR="00EF6FF1" w:rsidRPr="00EF6FF1" w:rsidRDefault="00EF6FF1" w:rsidP="00EF6FF1">
            <w:pPr>
              <w:rPr>
                <w:lang w:val="en-GB"/>
              </w:rPr>
            </w:pPr>
            <w:r w:rsidRPr="00EF6FF1">
              <w:rPr>
                <w:lang w:val="en-GB"/>
              </w:rPr>
              <w:t>1</w:t>
            </w:r>
          </w:p>
        </w:tc>
        <w:tc>
          <w:tcPr>
            <w:tcW w:w="26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F9D1D3E" w14:textId="77777777" w:rsidR="00EF6FF1" w:rsidRPr="00EF6FF1" w:rsidRDefault="00EF6FF1" w:rsidP="00EF6FF1">
            <w:pPr>
              <w:rPr>
                <w:lang w:val="en-GB"/>
              </w:rPr>
            </w:pPr>
          </w:p>
        </w:tc>
      </w:tr>
      <w:tr w:rsidR="00EF6FF1" w:rsidRPr="00EF6FF1" w14:paraId="7261EBF9" w14:textId="77777777" w:rsidTr="0065616D">
        <w:tc>
          <w:tcPr>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D1D9328" w14:textId="3464F880" w:rsidR="00EF6FF1" w:rsidRPr="0065616D" w:rsidRDefault="00EF6FF1" w:rsidP="0065616D">
            <w:pPr>
              <w:pStyle w:val="ListParagraph"/>
              <w:numPr>
                <w:ilvl w:val="0"/>
                <w:numId w:val="18"/>
              </w:numPr>
              <w:ind w:leftChars="0"/>
              <w:jc w:val="left"/>
              <w:rPr>
                <w:sz w:val="24"/>
                <w:lang w:val="en-GB"/>
              </w:rPr>
            </w:pPr>
          </w:p>
        </w:tc>
        <w:tc>
          <w:tcPr>
            <w:tcW w:w="46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A352C8" w14:textId="77777777" w:rsidR="00EF6FF1" w:rsidRPr="00EF6FF1" w:rsidRDefault="00EF6FF1" w:rsidP="00EF6FF1">
            <w:pPr>
              <w:rPr>
                <w:lang w:val="en-GB"/>
              </w:rPr>
            </w:pPr>
            <w:r w:rsidRPr="00EF6FF1">
              <w:rPr>
                <w:lang w:val="en-GB"/>
              </w:rPr>
              <w:t>Betio Hospital transport</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AB6FB0" w14:textId="77777777" w:rsidR="00EF6FF1" w:rsidRPr="00EF6FF1" w:rsidRDefault="00EF6FF1" w:rsidP="00EF6FF1">
            <w:pPr>
              <w:rPr>
                <w:lang w:val="en-GB"/>
              </w:rPr>
            </w:pPr>
            <w:r w:rsidRPr="00EF6FF1">
              <w:rPr>
                <w:lang w:val="en-GB"/>
              </w:rPr>
              <w:t>1</w:t>
            </w:r>
          </w:p>
        </w:tc>
        <w:tc>
          <w:tcPr>
            <w:tcW w:w="26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1E89326" w14:textId="77777777" w:rsidR="00EF6FF1" w:rsidRPr="00EF6FF1" w:rsidRDefault="00EF6FF1" w:rsidP="00EF6FF1">
            <w:pPr>
              <w:rPr>
                <w:lang w:val="en-GB"/>
              </w:rPr>
            </w:pPr>
          </w:p>
        </w:tc>
      </w:tr>
      <w:tr w:rsidR="00EF6FF1" w:rsidRPr="00EF6FF1" w14:paraId="591FD149" w14:textId="77777777" w:rsidTr="00EF6FF1">
        <w:tc>
          <w:tcPr>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1A6A120" w14:textId="77777777" w:rsidR="00EF6FF1" w:rsidRPr="00EF6FF1" w:rsidRDefault="00EF6FF1" w:rsidP="00EF6FF1">
            <w:pPr>
              <w:rPr>
                <w:b/>
                <w:bCs/>
                <w:lang w:val="en-GB"/>
              </w:rPr>
            </w:pPr>
          </w:p>
        </w:tc>
        <w:tc>
          <w:tcPr>
            <w:tcW w:w="46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80113B" w14:textId="77777777" w:rsidR="00EF6FF1" w:rsidRPr="00EF6FF1" w:rsidRDefault="00EF6FF1" w:rsidP="00EF6FF1">
            <w:pPr>
              <w:rPr>
                <w:lang w:val="en-GB"/>
              </w:rPr>
            </w:pPr>
            <w:r w:rsidRPr="00EF6FF1">
              <w:rPr>
                <w:b/>
                <w:lang w:val="en-GB"/>
              </w:rPr>
              <w:t>Total</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21DEA6" w14:textId="01CA4B56" w:rsidR="00EF6FF1" w:rsidRPr="00EF6FF1" w:rsidRDefault="0065616D" w:rsidP="00EF6FF1">
            <w:pPr>
              <w:rPr>
                <w:b/>
                <w:lang w:val="en-GB"/>
              </w:rPr>
            </w:pPr>
            <w:r>
              <w:rPr>
                <w:b/>
                <w:lang w:val="en-GB"/>
              </w:rPr>
              <w:t>2</w:t>
            </w:r>
          </w:p>
        </w:tc>
        <w:tc>
          <w:tcPr>
            <w:tcW w:w="26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A675475" w14:textId="77777777" w:rsidR="00EF6FF1" w:rsidRPr="00EF6FF1" w:rsidRDefault="00EF6FF1" w:rsidP="00EF6FF1">
            <w:pPr>
              <w:rPr>
                <w:b/>
                <w:lang w:val="en-GB"/>
              </w:rPr>
            </w:pPr>
          </w:p>
        </w:tc>
      </w:tr>
      <w:tr w:rsidR="00EF6FF1" w:rsidRPr="00EF6FF1" w14:paraId="654D24B0" w14:textId="77777777" w:rsidTr="00EF6FF1">
        <w:tc>
          <w:tcPr>
            <w:tcW w:w="9493"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ACD3FB" w14:textId="77777777" w:rsidR="00EF6FF1" w:rsidRPr="00EF6FF1" w:rsidRDefault="00EF6FF1" w:rsidP="00EF6FF1">
            <w:pPr>
              <w:rPr>
                <w:b/>
                <w:bCs/>
                <w:lang w:val="en-GB"/>
              </w:rPr>
            </w:pPr>
            <w:r w:rsidRPr="00EF6FF1">
              <w:rPr>
                <w:b/>
                <w:bCs/>
                <w:lang w:val="en-GB"/>
              </w:rPr>
              <w:t>Transport for staff – Morning and Afternoon</w:t>
            </w:r>
          </w:p>
        </w:tc>
      </w:tr>
      <w:tr w:rsidR="00EF6FF1" w:rsidRPr="00EF6FF1" w14:paraId="616E6B3B" w14:textId="77777777" w:rsidTr="00EF6FF1">
        <w:tc>
          <w:tcPr>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857257" w14:textId="77777777" w:rsidR="00EF6FF1" w:rsidRPr="00EF6FF1" w:rsidRDefault="00EF6FF1" w:rsidP="00EF6FF1">
            <w:pPr>
              <w:rPr>
                <w:bCs/>
                <w:lang w:val="en-GB"/>
              </w:rPr>
            </w:pPr>
            <w:r w:rsidRPr="00EF6FF1">
              <w:rPr>
                <w:bCs/>
                <w:lang w:val="en-GB"/>
              </w:rPr>
              <w:t xml:space="preserve">4. </w:t>
            </w:r>
          </w:p>
        </w:tc>
        <w:tc>
          <w:tcPr>
            <w:tcW w:w="46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805DDB" w14:textId="77777777" w:rsidR="00EF6FF1" w:rsidRPr="00EF6FF1" w:rsidRDefault="00EF6FF1" w:rsidP="00EF6FF1">
            <w:pPr>
              <w:rPr>
                <w:lang w:val="en-GB"/>
              </w:rPr>
            </w:pPr>
            <w:r w:rsidRPr="00EF6FF1">
              <w:rPr>
                <w:lang w:val="en-GB"/>
              </w:rPr>
              <w:t xml:space="preserve">Betio – TCH – Betio </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9D63C4" w14:textId="77777777" w:rsidR="00EF6FF1" w:rsidRPr="00EF6FF1" w:rsidRDefault="00EF6FF1" w:rsidP="00EF6FF1">
            <w:pPr>
              <w:rPr>
                <w:lang w:val="en-GB"/>
              </w:rPr>
            </w:pPr>
            <w:r w:rsidRPr="00EF6FF1">
              <w:rPr>
                <w:lang w:val="en-GB"/>
              </w:rPr>
              <w:t>2</w:t>
            </w:r>
          </w:p>
        </w:tc>
        <w:tc>
          <w:tcPr>
            <w:tcW w:w="26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D091B6F" w14:textId="77777777" w:rsidR="00EF6FF1" w:rsidRPr="00EF6FF1" w:rsidRDefault="00EF6FF1" w:rsidP="00EF6FF1">
            <w:pPr>
              <w:rPr>
                <w:b/>
                <w:lang w:val="en-GB"/>
              </w:rPr>
            </w:pPr>
          </w:p>
        </w:tc>
      </w:tr>
      <w:tr w:rsidR="00EF6FF1" w:rsidRPr="00EF6FF1" w14:paraId="61CF1636" w14:textId="77777777" w:rsidTr="00EF6FF1">
        <w:tc>
          <w:tcPr>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14A4A7" w14:textId="77777777" w:rsidR="00EF6FF1" w:rsidRPr="00EF6FF1" w:rsidRDefault="00EF6FF1" w:rsidP="00EF6FF1">
            <w:pPr>
              <w:rPr>
                <w:bCs/>
                <w:lang w:val="en-GB"/>
              </w:rPr>
            </w:pPr>
            <w:r w:rsidRPr="00EF6FF1">
              <w:rPr>
                <w:bCs/>
                <w:lang w:val="en-GB"/>
              </w:rPr>
              <w:t xml:space="preserve">5. </w:t>
            </w:r>
          </w:p>
        </w:tc>
        <w:tc>
          <w:tcPr>
            <w:tcW w:w="46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FD7BEE" w14:textId="77777777" w:rsidR="00EF6FF1" w:rsidRPr="00EF6FF1" w:rsidRDefault="00EF6FF1" w:rsidP="00EF6FF1">
            <w:pPr>
              <w:rPr>
                <w:lang w:val="en-GB"/>
              </w:rPr>
            </w:pPr>
            <w:r w:rsidRPr="00EF6FF1">
              <w:rPr>
                <w:lang w:val="en-GB"/>
              </w:rPr>
              <w:t>Bairiki – TCH -  Bairiki</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880418" w14:textId="77777777" w:rsidR="00EF6FF1" w:rsidRPr="00EF6FF1" w:rsidRDefault="00EF6FF1" w:rsidP="00EF6FF1">
            <w:pPr>
              <w:rPr>
                <w:lang w:val="en-GB"/>
              </w:rPr>
            </w:pPr>
            <w:r w:rsidRPr="00EF6FF1">
              <w:rPr>
                <w:lang w:val="en-GB"/>
              </w:rPr>
              <w:t>2</w:t>
            </w:r>
          </w:p>
        </w:tc>
        <w:tc>
          <w:tcPr>
            <w:tcW w:w="26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E11F420" w14:textId="77777777" w:rsidR="00EF6FF1" w:rsidRPr="00EF6FF1" w:rsidRDefault="00EF6FF1" w:rsidP="00EF6FF1">
            <w:pPr>
              <w:rPr>
                <w:b/>
                <w:lang w:val="en-GB"/>
              </w:rPr>
            </w:pPr>
          </w:p>
        </w:tc>
      </w:tr>
      <w:tr w:rsidR="00EF6FF1" w:rsidRPr="00EF6FF1" w14:paraId="58DD982B" w14:textId="77777777" w:rsidTr="00EF6FF1">
        <w:tc>
          <w:tcPr>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94045C" w14:textId="77777777" w:rsidR="00EF6FF1" w:rsidRPr="00EF6FF1" w:rsidRDefault="00EF6FF1" w:rsidP="00EF6FF1">
            <w:pPr>
              <w:rPr>
                <w:bCs/>
                <w:lang w:val="en-GB"/>
              </w:rPr>
            </w:pPr>
            <w:r w:rsidRPr="00EF6FF1">
              <w:rPr>
                <w:bCs/>
                <w:lang w:val="en-GB"/>
              </w:rPr>
              <w:t xml:space="preserve">6. </w:t>
            </w:r>
          </w:p>
        </w:tc>
        <w:tc>
          <w:tcPr>
            <w:tcW w:w="46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782918" w14:textId="77777777" w:rsidR="00EF6FF1" w:rsidRPr="00EF6FF1" w:rsidRDefault="00EF6FF1" w:rsidP="00EF6FF1">
            <w:pPr>
              <w:rPr>
                <w:lang w:val="en-GB"/>
              </w:rPr>
            </w:pPr>
            <w:r w:rsidRPr="00EF6FF1">
              <w:rPr>
                <w:lang w:val="en-GB"/>
              </w:rPr>
              <w:t>Nanikaai – TCH – Nanikaai</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CD583C" w14:textId="77777777" w:rsidR="00EF6FF1" w:rsidRPr="00EF6FF1" w:rsidRDefault="00EF6FF1" w:rsidP="00EF6FF1">
            <w:pPr>
              <w:rPr>
                <w:lang w:val="en-GB"/>
              </w:rPr>
            </w:pPr>
            <w:r w:rsidRPr="00EF6FF1">
              <w:rPr>
                <w:lang w:val="en-GB"/>
              </w:rPr>
              <w:t>1</w:t>
            </w:r>
          </w:p>
        </w:tc>
        <w:tc>
          <w:tcPr>
            <w:tcW w:w="26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BEB975" w14:textId="77777777" w:rsidR="00EF6FF1" w:rsidRPr="00EF6FF1" w:rsidRDefault="00EF6FF1" w:rsidP="00EF6FF1">
            <w:pPr>
              <w:rPr>
                <w:b/>
                <w:lang w:val="en-GB"/>
              </w:rPr>
            </w:pPr>
          </w:p>
        </w:tc>
      </w:tr>
      <w:tr w:rsidR="00EF6FF1" w:rsidRPr="00EF6FF1" w14:paraId="22BCD7CE" w14:textId="77777777" w:rsidTr="00EF6FF1">
        <w:tc>
          <w:tcPr>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239239" w14:textId="77777777" w:rsidR="00EF6FF1" w:rsidRPr="00EF6FF1" w:rsidRDefault="00EF6FF1" w:rsidP="00EF6FF1">
            <w:pPr>
              <w:rPr>
                <w:bCs/>
                <w:lang w:val="en-GB"/>
              </w:rPr>
            </w:pPr>
            <w:r w:rsidRPr="00EF6FF1">
              <w:rPr>
                <w:bCs/>
                <w:lang w:val="en-GB"/>
              </w:rPr>
              <w:t xml:space="preserve">7. </w:t>
            </w:r>
          </w:p>
        </w:tc>
        <w:tc>
          <w:tcPr>
            <w:tcW w:w="46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AD5E11" w14:textId="77777777" w:rsidR="00EF6FF1" w:rsidRPr="00EF6FF1" w:rsidRDefault="00EF6FF1" w:rsidP="00EF6FF1">
            <w:pPr>
              <w:rPr>
                <w:lang w:val="en-GB"/>
              </w:rPr>
            </w:pPr>
            <w:r w:rsidRPr="00EF6FF1">
              <w:rPr>
                <w:lang w:val="en-GB"/>
              </w:rPr>
              <w:t>Ambo – TCH - Ambo</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FE5EFB" w14:textId="77777777" w:rsidR="00EF6FF1" w:rsidRPr="00EF6FF1" w:rsidRDefault="00EF6FF1" w:rsidP="00EF6FF1">
            <w:pPr>
              <w:rPr>
                <w:lang w:val="en-GB"/>
              </w:rPr>
            </w:pPr>
            <w:r w:rsidRPr="00EF6FF1">
              <w:rPr>
                <w:lang w:val="en-GB"/>
              </w:rPr>
              <w:t>1</w:t>
            </w:r>
          </w:p>
        </w:tc>
        <w:tc>
          <w:tcPr>
            <w:tcW w:w="26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98EB4D9" w14:textId="77777777" w:rsidR="00EF6FF1" w:rsidRPr="00EF6FF1" w:rsidRDefault="00EF6FF1" w:rsidP="00EF6FF1">
            <w:pPr>
              <w:rPr>
                <w:b/>
                <w:lang w:val="en-GB"/>
              </w:rPr>
            </w:pPr>
          </w:p>
        </w:tc>
      </w:tr>
      <w:tr w:rsidR="00EF6FF1" w:rsidRPr="00EF6FF1" w14:paraId="62A031DA" w14:textId="77777777" w:rsidTr="00EF6FF1">
        <w:tc>
          <w:tcPr>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AFADB0" w14:textId="77777777" w:rsidR="00EF6FF1" w:rsidRPr="00EF6FF1" w:rsidRDefault="00EF6FF1" w:rsidP="00EF6FF1">
            <w:pPr>
              <w:rPr>
                <w:bCs/>
                <w:lang w:val="en-GB"/>
              </w:rPr>
            </w:pPr>
            <w:r w:rsidRPr="00EF6FF1">
              <w:rPr>
                <w:bCs/>
                <w:lang w:val="en-GB"/>
              </w:rPr>
              <w:t xml:space="preserve">8. </w:t>
            </w:r>
          </w:p>
        </w:tc>
        <w:tc>
          <w:tcPr>
            <w:tcW w:w="46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A70717" w14:textId="77777777" w:rsidR="00EF6FF1" w:rsidRPr="00EF6FF1" w:rsidRDefault="00EF6FF1" w:rsidP="00EF6FF1">
            <w:pPr>
              <w:rPr>
                <w:lang w:val="en-GB"/>
              </w:rPr>
            </w:pPr>
            <w:r w:rsidRPr="00EF6FF1">
              <w:rPr>
                <w:lang w:val="en-GB"/>
              </w:rPr>
              <w:t>Betio – Eita (Night shift)</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C7C224" w14:textId="77777777" w:rsidR="00EF6FF1" w:rsidRPr="00EF6FF1" w:rsidRDefault="00EF6FF1" w:rsidP="00EF6FF1">
            <w:pPr>
              <w:rPr>
                <w:lang w:val="en-GB"/>
              </w:rPr>
            </w:pPr>
            <w:r w:rsidRPr="00EF6FF1">
              <w:rPr>
                <w:lang w:val="en-GB"/>
              </w:rPr>
              <w:t>1</w:t>
            </w:r>
          </w:p>
        </w:tc>
        <w:tc>
          <w:tcPr>
            <w:tcW w:w="26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76FAF2E" w14:textId="77777777" w:rsidR="00EF6FF1" w:rsidRPr="00EF6FF1" w:rsidRDefault="00EF6FF1" w:rsidP="00EF6FF1">
            <w:pPr>
              <w:rPr>
                <w:b/>
                <w:lang w:val="en-GB"/>
              </w:rPr>
            </w:pPr>
          </w:p>
        </w:tc>
      </w:tr>
      <w:tr w:rsidR="00EF6FF1" w:rsidRPr="00EF6FF1" w14:paraId="0188731F" w14:textId="77777777" w:rsidTr="00EF6FF1">
        <w:tc>
          <w:tcPr>
            <w:tcW w:w="6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6A5769A" w14:textId="77777777" w:rsidR="00EF6FF1" w:rsidRPr="00EF6FF1" w:rsidRDefault="00EF6FF1" w:rsidP="00EF6FF1">
            <w:pPr>
              <w:rPr>
                <w:bCs/>
                <w:lang w:val="en-GB"/>
              </w:rPr>
            </w:pPr>
          </w:p>
        </w:tc>
        <w:tc>
          <w:tcPr>
            <w:tcW w:w="46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C3B5D6" w14:textId="77777777" w:rsidR="00EF6FF1" w:rsidRPr="00EF6FF1" w:rsidRDefault="00EF6FF1" w:rsidP="00EF6FF1">
            <w:pPr>
              <w:rPr>
                <w:b/>
                <w:lang w:val="en-GB"/>
              </w:rPr>
            </w:pPr>
            <w:r w:rsidRPr="00EF6FF1">
              <w:rPr>
                <w:b/>
                <w:lang w:val="en-GB"/>
              </w:rPr>
              <w:t xml:space="preserve">Total </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3237595" w14:textId="77777777" w:rsidR="00EF6FF1" w:rsidRPr="000F7A38" w:rsidRDefault="00EF6FF1" w:rsidP="00EF6FF1">
            <w:pPr>
              <w:rPr>
                <w:b/>
                <w:lang w:val="en-GB"/>
              </w:rPr>
            </w:pPr>
            <w:r w:rsidRPr="000F7A38">
              <w:rPr>
                <w:b/>
                <w:lang w:val="en-GB"/>
              </w:rPr>
              <w:t>7</w:t>
            </w:r>
          </w:p>
        </w:tc>
        <w:tc>
          <w:tcPr>
            <w:tcW w:w="26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262C0B9" w14:textId="77777777" w:rsidR="00EF6FF1" w:rsidRPr="00EF6FF1" w:rsidRDefault="00EF6FF1" w:rsidP="00EF6FF1">
            <w:pPr>
              <w:rPr>
                <w:b/>
                <w:lang w:val="en-GB"/>
              </w:rPr>
            </w:pPr>
          </w:p>
        </w:tc>
      </w:tr>
    </w:tbl>
    <w:p w14:paraId="1D485018" w14:textId="77777777" w:rsidR="00C409B3" w:rsidRPr="00742463" w:rsidRDefault="00C409B3" w:rsidP="00C44890">
      <w:pPr>
        <w:rPr>
          <w:lang w:val="en-GB"/>
        </w:rPr>
      </w:pPr>
    </w:p>
    <w:sectPr w:rsidR="00C409B3" w:rsidRPr="00742463" w:rsidSect="00FF7B55">
      <w:headerReference w:type="default" r:id="rId11"/>
      <w:footerReference w:type="default" r:id="rId12"/>
      <w:type w:val="oddPage"/>
      <w:pgSz w:w="11907" w:h="16839" w:code="9"/>
      <w:pgMar w:top="1701"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ECBDD" w14:textId="77777777" w:rsidR="00603846" w:rsidRDefault="00603846">
      <w:r>
        <w:separator/>
      </w:r>
    </w:p>
  </w:endnote>
  <w:endnote w:type="continuationSeparator" w:id="0">
    <w:p w14:paraId="69A77FED" w14:textId="77777777" w:rsidR="00603846" w:rsidRDefault="00603846">
      <w:r>
        <w:continuationSeparator/>
      </w:r>
    </w:p>
  </w:endnote>
  <w:endnote w:type="continuationNotice" w:id="1">
    <w:p w14:paraId="09B65344" w14:textId="77777777" w:rsidR="00603846" w:rsidRDefault="00603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4E75" w14:textId="21AE438D"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0F7A38" w:rsidRPr="000F7A38">
      <w:rPr>
        <w:noProof/>
        <w:color w:val="17365D" w:themeColor="text2" w:themeShade="BF"/>
        <w:lang w:val="sv-SE"/>
      </w:rPr>
      <w:t>2</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0F7A38" w:rsidRPr="000F7A38">
      <w:rPr>
        <w:noProof/>
        <w:color w:val="17365D" w:themeColor="text2" w:themeShade="BF"/>
        <w:lang w:val="sv-SE"/>
      </w:rPr>
      <w:t>3</w:t>
    </w:r>
    <w:r>
      <w:rPr>
        <w:color w:val="17365D" w:themeColor="text2" w:themeShade="BF"/>
      </w:rPr>
      <w:fldChar w:fldCharType="end"/>
    </w:r>
  </w:p>
  <w:p w14:paraId="213B5D63" w14:textId="14C87B8C" w:rsidR="00133D55" w:rsidRDefault="00133D55" w:rsidP="004878F3">
    <w:pPr>
      <w:pStyle w:val="Footer"/>
    </w:pPr>
    <w:r>
      <w:fldChar w:fldCharType="begin"/>
    </w:r>
    <w:r>
      <w:instrText xml:space="preserve"> DATE \@ "yyyy-MM-dd" </w:instrText>
    </w:r>
    <w:r>
      <w:fldChar w:fldCharType="separate"/>
    </w:r>
    <w:r w:rsidR="002B06BA">
      <w:rPr>
        <w:noProof/>
      </w:rPr>
      <w:t>2023-04-04</w:t>
    </w:r>
    <w:r>
      <w:fldChar w:fldCharType="end"/>
    </w:r>
  </w:p>
  <w:p w14:paraId="4C7E2131" w14:textId="77777777" w:rsidR="001A0764" w:rsidRDefault="001A0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11797" w14:textId="77777777" w:rsidR="00603846" w:rsidRDefault="00603846">
      <w:r>
        <w:separator/>
      </w:r>
    </w:p>
  </w:footnote>
  <w:footnote w:type="continuationSeparator" w:id="0">
    <w:p w14:paraId="174A1006" w14:textId="77777777" w:rsidR="00603846" w:rsidRDefault="00603846">
      <w:r>
        <w:continuationSeparator/>
      </w:r>
    </w:p>
  </w:footnote>
  <w:footnote w:type="continuationNotice" w:id="1">
    <w:p w14:paraId="59E00DEB" w14:textId="77777777" w:rsidR="00603846" w:rsidRDefault="00603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516A1" w14:textId="6B96BC8F" w:rsidR="001A0764" w:rsidRPr="0065616D" w:rsidRDefault="00FF7B55" w:rsidP="00FF7B55">
    <w:pPr>
      <w:pStyle w:val="Header"/>
      <w:tabs>
        <w:tab w:val="clear" w:pos="4320"/>
        <w:tab w:val="clear" w:pos="8640"/>
        <w:tab w:val="center" w:pos="4820"/>
        <w:tab w:val="right" w:pos="9498"/>
      </w:tabs>
      <w:rPr>
        <w:rFonts w:asciiTheme="minorHAnsi" w:hAnsiTheme="minorHAnsi" w:cs="Calibri"/>
        <w:b/>
        <w:szCs w:val="24"/>
      </w:rPr>
    </w:pPr>
    <w:r>
      <w:rPr>
        <w:rFonts w:asciiTheme="minorHAnsi" w:hAnsiTheme="minorHAnsi" w:cs="Calibri"/>
        <w:sz w:val="20"/>
      </w:rPr>
      <w:tab/>
    </w:r>
    <w:r w:rsidR="00133D55" w:rsidRPr="008F4C08">
      <w:rPr>
        <w:noProof/>
        <w:lang w:val="en-AU" w:eastAsia="en-AU"/>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6043EE">
      <w:rPr>
        <w:rFonts w:asciiTheme="minorHAnsi" w:hAnsiTheme="minorHAnsi" w:cs="Calibri"/>
        <w:sz w:val="20"/>
      </w:rPr>
      <w:fldChar w:fldCharType="begin"/>
    </w:r>
    <w:r w:rsidR="006043EE">
      <w:rPr>
        <w:rFonts w:asciiTheme="minorHAnsi" w:hAnsiTheme="minorHAnsi" w:cs="Calibri"/>
        <w:sz w:val="20"/>
      </w:rPr>
      <w:instrText xml:space="preserve"> REF Number \h </w:instrText>
    </w:r>
    <w:r w:rsidR="00F879D5">
      <w:rPr>
        <w:rFonts w:asciiTheme="minorHAnsi" w:hAnsiTheme="minorHAnsi" w:cs="Calibri"/>
        <w:sz w:val="20"/>
      </w:rPr>
      <w:instrText xml:space="preserve"> \* MERGEFORMAT </w:instrText>
    </w:r>
    <w:r w:rsidR="006043EE">
      <w:rPr>
        <w:rFonts w:asciiTheme="minorHAnsi" w:hAnsiTheme="minorHAnsi" w:cs="Calibri"/>
        <w:sz w:val="20"/>
      </w:rPr>
    </w:r>
    <w:r w:rsidR="006043EE">
      <w:rPr>
        <w:rFonts w:asciiTheme="minorHAnsi" w:hAnsiTheme="minorHAnsi" w:cs="Calibri"/>
        <w:sz w:val="20"/>
      </w:rPr>
      <w:fldChar w:fldCharType="separate"/>
    </w:r>
    <w:r w:rsidR="00D84D1E" w:rsidRPr="00D84D1E">
      <w:rPr>
        <w:rStyle w:val="Strong"/>
        <w:rFonts w:asciiTheme="minorHAnsi" w:hAnsiTheme="minorHAnsi" w:cstheme="minorHAnsi"/>
        <w:lang w:val="en-GB"/>
      </w:rPr>
      <w:t>RFQ-</w:t>
    </w:r>
    <w:r w:rsidR="002B06BA">
      <w:rPr>
        <w:rStyle w:val="Strong"/>
        <w:rFonts w:asciiTheme="minorHAnsi" w:hAnsiTheme="minorHAnsi" w:cstheme="minorHAnsi"/>
        <w:lang w:val="en-GB"/>
      </w:rPr>
      <w:t>22-SS003-23</w:t>
    </w:r>
    <w:r w:rsidR="006043EE">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6BF8"/>
    <w:multiLevelType w:val="hybridMultilevel"/>
    <w:tmpl w:val="546663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0EA0C0C"/>
    <w:multiLevelType w:val="hybridMultilevel"/>
    <w:tmpl w:val="ADB20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3C809B5"/>
    <w:multiLevelType w:val="hybridMultilevel"/>
    <w:tmpl w:val="42F6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6"/>
  </w:num>
  <w:num w:numId="3">
    <w:abstractNumId w:val="17"/>
  </w:num>
  <w:num w:numId="4">
    <w:abstractNumId w:val="7"/>
  </w:num>
  <w:num w:numId="5">
    <w:abstractNumId w:val="6"/>
  </w:num>
  <w:num w:numId="6">
    <w:abstractNumId w:val="11"/>
  </w:num>
  <w:num w:numId="7">
    <w:abstractNumId w:val="8"/>
  </w:num>
  <w:num w:numId="8">
    <w:abstractNumId w:val="13"/>
  </w:num>
  <w:num w:numId="9">
    <w:abstractNumId w:val="1"/>
  </w:num>
  <w:num w:numId="10">
    <w:abstractNumId w:val="12"/>
  </w:num>
  <w:num w:numId="11">
    <w:abstractNumId w:val="4"/>
  </w:num>
  <w:num w:numId="12">
    <w:abstractNumId w:val="10"/>
  </w:num>
  <w:num w:numId="13">
    <w:abstractNumId w:val="15"/>
  </w:num>
  <w:num w:numId="14">
    <w:abstractNumId w:val="5"/>
  </w:num>
  <w:num w:numId="15">
    <w:abstractNumId w:val="9"/>
  </w:num>
  <w:num w:numId="16">
    <w:abstractNumId w:val="0"/>
  </w:num>
  <w:num w:numId="17">
    <w:abstractNumId w:val="3"/>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2C5E"/>
    <w:rsid w:val="00014D56"/>
    <w:rsid w:val="00015552"/>
    <w:rsid w:val="00015D88"/>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82C"/>
    <w:rsid w:val="000F2E9C"/>
    <w:rsid w:val="000F35EF"/>
    <w:rsid w:val="000F37A9"/>
    <w:rsid w:val="000F4178"/>
    <w:rsid w:val="000F48AA"/>
    <w:rsid w:val="000F6963"/>
    <w:rsid w:val="000F6CD5"/>
    <w:rsid w:val="000F7A38"/>
    <w:rsid w:val="000F7AF3"/>
    <w:rsid w:val="000F7FB4"/>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2828"/>
    <w:rsid w:val="001B28AC"/>
    <w:rsid w:val="001B54D2"/>
    <w:rsid w:val="001B6479"/>
    <w:rsid w:val="001B6E4F"/>
    <w:rsid w:val="001C1777"/>
    <w:rsid w:val="001C2E61"/>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740"/>
    <w:rsid w:val="002A48FA"/>
    <w:rsid w:val="002A5F73"/>
    <w:rsid w:val="002A6735"/>
    <w:rsid w:val="002A696D"/>
    <w:rsid w:val="002A6EEC"/>
    <w:rsid w:val="002B05CA"/>
    <w:rsid w:val="002B06BA"/>
    <w:rsid w:val="002B39E4"/>
    <w:rsid w:val="002B4161"/>
    <w:rsid w:val="002B4517"/>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756AC"/>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9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941"/>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30D1"/>
    <w:rsid w:val="00414A53"/>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357"/>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926"/>
    <w:rsid w:val="004B1E07"/>
    <w:rsid w:val="004B4999"/>
    <w:rsid w:val="004B7E01"/>
    <w:rsid w:val="004C01C3"/>
    <w:rsid w:val="004C0821"/>
    <w:rsid w:val="004C24D6"/>
    <w:rsid w:val="004C3860"/>
    <w:rsid w:val="004C4E9D"/>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84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472C8"/>
    <w:rsid w:val="00650FC6"/>
    <w:rsid w:val="00651942"/>
    <w:rsid w:val="00652871"/>
    <w:rsid w:val="00652CC7"/>
    <w:rsid w:val="0065317C"/>
    <w:rsid w:val="00654162"/>
    <w:rsid w:val="006547A4"/>
    <w:rsid w:val="0065616D"/>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463"/>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AF7"/>
    <w:rsid w:val="007E0244"/>
    <w:rsid w:val="007E0FBE"/>
    <w:rsid w:val="007E2C32"/>
    <w:rsid w:val="007E3D18"/>
    <w:rsid w:val="007E3EAF"/>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739"/>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095D"/>
    <w:rsid w:val="009E1485"/>
    <w:rsid w:val="009E278C"/>
    <w:rsid w:val="009E4037"/>
    <w:rsid w:val="009E6E15"/>
    <w:rsid w:val="009E6F73"/>
    <w:rsid w:val="009F05F8"/>
    <w:rsid w:val="009F2022"/>
    <w:rsid w:val="009F3EDC"/>
    <w:rsid w:val="009F3EFE"/>
    <w:rsid w:val="009F418F"/>
    <w:rsid w:val="009F4691"/>
    <w:rsid w:val="009F543D"/>
    <w:rsid w:val="009F7BC6"/>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725"/>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8B3"/>
    <w:rsid w:val="00B349D2"/>
    <w:rsid w:val="00B34A5D"/>
    <w:rsid w:val="00B35269"/>
    <w:rsid w:val="00B372E6"/>
    <w:rsid w:val="00B37925"/>
    <w:rsid w:val="00B37968"/>
    <w:rsid w:val="00B40113"/>
    <w:rsid w:val="00B40CCE"/>
    <w:rsid w:val="00B414B4"/>
    <w:rsid w:val="00B423D1"/>
    <w:rsid w:val="00B42F07"/>
    <w:rsid w:val="00B43A1F"/>
    <w:rsid w:val="00B44D0D"/>
    <w:rsid w:val="00B450DC"/>
    <w:rsid w:val="00B47AC9"/>
    <w:rsid w:val="00B500C0"/>
    <w:rsid w:val="00B51323"/>
    <w:rsid w:val="00B51D5A"/>
    <w:rsid w:val="00B5243B"/>
    <w:rsid w:val="00B52A7F"/>
    <w:rsid w:val="00B52BE9"/>
    <w:rsid w:val="00B533C7"/>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F80"/>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09B3"/>
    <w:rsid w:val="00C411FE"/>
    <w:rsid w:val="00C422A8"/>
    <w:rsid w:val="00C447AC"/>
    <w:rsid w:val="00C44890"/>
    <w:rsid w:val="00C4656F"/>
    <w:rsid w:val="00C47D72"/>
    <w:rsid w:val="00C50F39"/>
    <w:rsid w:val="00C51290"/>
    <w:rsid w:val="00C56AA5"/>
    <w:rsid w:val="00C575E1"/>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17870"/>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4D1E"/>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901"/>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C72C1"/>
    <w:rsid w:val="00EC7ECD"/>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EF6F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027"/>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1D2"/>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238F"/>
    <w:rsid w:val="00F835D0"/>
    <w:rsid w:val="00F8437C"/>
    <w:rsid w:val="00F84E3A"/>
    <w:rsid w:val="00F879D5"/>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00FF7B5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styleId="GridTable1Light">
    <w:name w:val="Grid Table 1 Light"/>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3756AC"/>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884054724">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FAAD2F-965C-47EA-8D89-E7ACFF92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6</TotalTime>
  <Pages>3</Pages>
  <Words>319</Words>
  <Characters>1819</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2134</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6</cp:revision>
  <cp:lastPrinted>2013-10-18T08:32:00Z</cp:lastPrinted>
  <dcterms:created xsi:type="dcterms:W3CDTF">2022-11-20T06:22:00Z</dcterms:created>
  <dcterms:modified xsi:type="dcterms:W3CDTF">2023-04-04T03:23:00Z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