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2E841840" w:rsidR="00421E32" w:rsidRPr="00742463" w:rsidRDefault="00C44890" w:rsidP="004F58CB">
      <w:pPr>
        <w:spacing w:before="1200" w:after="2400"/>
        <w:jc w:val="center"/>
        <w:rPr>
          <w:rFonts w:asciiTheme="minorHAnsi" w:hAnsiTheme="minorHAnsi" w:cstheme="minorHAnsi"/>
          <w:b/>
          <w:sz w:val="36"/>
          <w:szCs w:val="36"/>
          <w:lang w:val="en-GB"/>
        </w:rPr>
      </w:pPr>
      <w:r w:rsidRPr="00742463">
        <w:rPr>
          <w:rFonts w:asciiTheme="minorHAnsi" w:hAnsiTheme="minorHAnsi" w:cstheme="minorHAnsi"/>
          <w:b/>
          <w:sz w:val="36"/>
          <w:szCs w:val="36"/>
          <w:lang w:val="en-GB"/>
        </w:rPr>
        <w:t xml:space="preserve">REQUEST FOR </w:t>
      </w:r>
      <w:r w:rsidR="000F7FB4" w:rsidRPr="00742463">
        <w:rPr>
          <w:rFonts w:asciiTheme="minorHAnsi" w:hAnsiTheme="minorHAnsi" w:cstheme="minorHAnsi"/>
          <w:b/>
          <w:sz w:val="36"/>
          <w:szCs w:val="36"/>
          <w:lang w:val="en-GB"/>
        </w:rPr>
        <w:t>QUOTATION</w:t>
      </w:r>
      <w:r w:rsidRPr="00742463">
        <w:rPr>
          <w:rFonts w:asciiTheme="minorHAnsi" w:hAnsiTheme="minorHAnsi" w:cstheme="minorHAnsi"/>
          <w:b/>
          <w:sz w:val="36"/>
          <w:szCs w:val="36"/>
          <w:lang w:val="en-GB"/>
        </w:rPr>
        <w:br/>
        <w:t xml:space="preserve">SPECIFICATION OF </w:t>
      </w:r>
      <w:r w:rsidR="00F879D5" w:rsidRPr="00742463">
        <w:rPr>
          <w:rFonts w:asciiTheme="minorHAnsi" w:hAnsiTheme="minorHAnsi" w:cstheme="minorHAnsi"/>
          <w:b/>
          <w:sz w:val="36"/>
          <w:szCs w:val="36"/>
          <w:lang w:val="en-GB"/>
        </w:rPr>
        <w:t xml:space="preserve">STANDARD </w:t>
      </w:r>
      <w:r w:rsidR="00DF7901" w:rsidRPr="00742463">
        <w:rPr>
          <w:rFonts w:asciiTheme="minorHAnsi" w:hAnsiTheme="minorHAnsi" w:cstheme="minorHAnsi"/>
          <w:b/>
          <w:sz w:val="36"/>
          <w:szCs w:val="36"/>
          <w:lang w:val="en-GB"/>
        </w:rPr>
        <w:t>SERVICES</w:t>
      </w:r>
    </w:p>
    <w:p w14:paraId="2AA32E23" w14:textId="42A0651D" w:rsidR="00012A77" w:rsidRDefault="004E36AD" w:rsidP="00012A77">
      <w:pPr>
        <w:pStyle w:val="Heading2"/>
        <w:tabs>
          <w:tab w:val="left" w:pos="2835"/>
        </w:tabs>
        <w:jc w:val="center"/>
        <w:rPr>
          <w:b w:val="0"/>
          <w:bCs/>
          <w:sz w:val="24"/>
          <w:szCs w:val="24"/>
          <w:lang w:eastAsia="ko-KR"/>
        </w:rPr>
      </w:pPr>
      <w:r w:rsidRPr="00742463">
        <w:t>Procurement No:</w:t>
      </w:r>
      <w:r w:rsidRPr="00AC5156">
        <w:rPr>
          <w:sz w:val="36"/>
        </w:rPr>
        <w:tab/>
      </w:r>
      <w:bookmarkStart w:id="0" w:name="Number"/>
      <w:r w:rsidR="00012A77" w:rsidRPr="00AC5156">
        <w:rPr>
          <w:rStyle w:val="Strong"/>
          <w:sz w:val="28"/>
          <w:szCs w:val="24"/>
        </w:rPr>
        <w:t>RFQ-</w:t>
      </w:r>
      <w:bookmarkEnd w:id="0"/>
      <w:r w:rsidR="00AC5156" w:rsidRPr="00AC5156">
        <w:rPr>
          <w:rStyle w:val="Strong"/>
          <w:sz w:val="28"/>
          <w:szCs w:val="24"/>
        </w:rPr>
        <w:t xml:space="preserve"> SS00-21</w:t>
      </w:r>
    </w:p>
    <w:p w14:paraId="002A6A00" w14:textId="6EA159BA" w:rsidR="004E36AD" w:rsidRPr="00742463" w:rsidRDefault="004E36AD" w:rsidP="00F879D5">
      <w:pPr>
        <w:tabs>
          <w:tab w:val="left" w:pos="2835"/>
        </w:tabs>
        <w:spacing w:before="240" w:after="240"/>
        <w:ind w:left="2835" w:hanging="2835"/>
        <w:jc w:val="center"/>
        <w:rPr>
          <w:rFonts w:asciiTheme="minorHAnsi" w:hAnsiTheme="minorHAnsi" w:cstheme="minorHAnsi"/>
          <w:lang w:val="en-GB" w:eastAsia="ko-KR"/>
        </w:rPr>
      </w:pPr>
    </w:p>
    <w:p w14:paraId="5271E422" w14:textId="09544010" w:rsidR="00441DA5" w:rsidRPr="00742463" w:rsidRDefault="00441DA5" w:rsidP="004E36AD">
      <w:pPr>
        <w:tabs>
          <w:tab w:val="left" w:pos="2835"/>
        </w:tabs>
        <w:spacing w:before="240" w:after="240"/>
        <w:ind w:left="2835" w:hanging="2835"/>
        <w:rPr>
          <w:rFonts w:ascii="Calibri" w:hAnsi="Calibri" w:cs="Calibri"/>
          <w:highlight w:val="yellow"/>
          <w:lang w:val="en-GB"/>
        </w:rPr>
      </w:pPr>
      <w:r w:rsidRPr="00742463">
        <w:rPr>
          <w:rFonts w:ascii="Calibri" w:hAnsi="Calibri" w:cs="Calibri"/>
          <w:highlight w:val="yellow"/>
          <w:lang w:val="en-GB"/>
        </w:rPr>
        <w:br w:type="page"/>
      </w:r>
    </w:p>
    <w:p w14:paraId="08AF0BFE" w14:textId="77777777" w:rsidR="00C44890" w:rsidRPr="00742463" w:rsidRDefault="00C44890" w:rsidP="00C44890">
      <w:pPr>
        <w:pStyle w:val="Heading2"/>
      </w:pPr>
      <w:bookmarkStart w:id="1" w:name="_Toc419729571"/>
      <w:bookmarkStart w:id="2" w:name="_Toc11156577"/>
      <w:r w:rsidRPr="00742463">
        <w:lastRenderedPageBreak/>
        <w:t>Specification</w:t>
      </w:r>
      <w:bookmarkEnd w:id="1"/>
    </w:p>
    <w:p w14:paraId="3E6BBCE8" w14:textId="4D333F31" w:rsidR="00C44890" w:rsidRPr="00742463" w:rsidRDefault="00C44890" w:rsidP="00C44890">
      <w:pPr>
        <w:pStyle w:val="Heading3"/>
        <w:rPr>
          <w:lang w:val="en-GB"/>
        </w:rPr>
      </w:pPr>
      <w:bookmarkStart w:id="3" w:name="_Toc293504682"/>
      <w:bookmarkStart w:id="4" w:name="_Toc419729572"/>
      <w:bookmarkStart w:id="5" w:name="_Toc292659306"/>
      <w:r w:rsidRPr="00742463">
        <w:rPr>
          <w:lang w:val="en-GB"/>
        </w:rPr>
        <w:t>Background</w:t>
      </w:r>
      <w:bookmarkEnd w:id="3"/>
      <w:bookmarkEnd w:id="4"/>
    </w:p>
    <w:p w14:paraId="24A7EEAB" w14:textId="58DC888F" w:rsidR="00C44890" w:rsidRPr="00AA5AFF" w:rsidRDefault="00AA5AFF" w:rsidP="00C44890">
      <w:pPr>
        <w:rPr>
          <w:rFonts w:ascii="Calibri" w:hAnsi="Calibri" w:cs="Calibri"/>
          <w:lang w:val="en-GB"/>
        </w:rPr>
      </w:pPr>
      <w:r>
        <w:rPr>
          <w:rFonts w:ascii="Calibri" w:hAnsi="Calibri" w:cs="Calibri"/>
          <w:lang w:val="en-GB"/>
        </w:rPr>
        <w:t>The Government is committed to providing access to education and that includes getting students from their home islands to their schools at the beginning of the academic year and repatriating them at the end of every year. In preparation for the upcoming Christmas holidays, the Ministry of Education now wishes to invite interested shipping lines in the tendering of various routes which will be carried out in the repatri</w:t>
      </w:r>
      <w:r w:rsidR="00AC5156">
        <w:rPr>
          <w:rFonts w:ascii="Calibri" w:hAnsi="Calibri" w:cs="Calibri"/>
          <w:lang w:val="en-GB"/>
        </w:rPr>
        <w:t>ation operation beginning from the 2</w:t>
      </w:r>
      <w:r w:rsidR="00AC5156" w:rsidRPr="00AC5156">
        <w:rPr>
          <w:rFonts w:ascii="Calibri" w:hAnsi="Calibri" w:cs="Calibri"/>
          <w:vertAlign w:val="superscript"/>
          <w:lang w:val="en-GB"/>
        </w:rPr>
        <w:t>nd</w:t>
      </w:r>
      <w:r w:rsidR="00AC5156">
        <w:rPr>
          <w:rFonts w:ascii="Calibri" w:hAnsi="Calibri" w:cs="Calibri"/>
          <w:lang w:val="en-GB"/>
        </w:rPr>
        <w:t xml:space="preserve"> December</w:t>
      </w:r>
      <w:r>
        <w:rPr>
          <w:rFonts w:ascii="Calibri" w:hAnsi="Calibri" w:cs="Calibri"/>
          <w:lang w:val="en-GB"/>
        </w:rPr>
        <w:t xml:space="preserve"> and will last for about two weeks. </w:t>
      </w:r>
    </w:p>
    <w:p w14:paraId="7B19B727" w14:textId="34057769" w:rsidR="00C44890" w:rsidRPr="00AA5AFF" w:rsidRDefault="002A4740" w:rsidP="00AA5AFF">
      <w:pPr>
        <w:pStyle w:val="Heading3"/>
        <w:rPr>
          <w:rFonts w:cs="Calibri"/>
          <w:lang w:val="en-GB"/>
        </w:rPr>
      </w:pPr>
      <w:bookmarkStart w:id="6" w:name="_Toc312171709"/>
      <w:r w:rsidRPr="00742463">
        <w:rPr>
          <w:rFonts w:cs="Calibri"/>
          <w:lang w:val="en-GB"/>
        </w:rPr>
        <w:t>Requirements</w:t>
      </w:r>
      <w:bookmarkStart w:id="7" w:name="_Toc308102003"/>
    </w:p>
    <w:p w14:paraId="37D12FCD" w14:textId="77777777" w:rsidR="00AA5AFF" w:rsidRPr="00E34401" w:rsidRDefault="00AA5AFF" w:rsidP="00AA5AFF">
      <w:pPr>
        <w:rPr>
          <w:rFonts w:ascii="Calibri" w:hAnsi="Calibri" w:cs="Calibri"/>
          <w:lang w:val="en-GB"/>
        </w:rPr>
      </w:pPr>
      <w:r w:rsidRPr="00E34401">
        <w:rPr>
          <w:rFonts w:ascii="Calibri" w:hAnsi="Calibri" w:cs="Calibri"/>
          <w:lang w:val="en-GB"/>
        </w:rPr>
        <w:t>All supporting documentation must be in English. The following documents should be provided</w:t>
      </w:r>
    </w:p>
    <w:p w14:paraId="6F23AB9A" w14:textId="77777777" w:rsidR="00AA5AFF" w:rsidRPr="00E34401" w:rsidRDefault="00AA5AFF" w:rsidP="00AA5AFF">
      <w:pPr>
        <w:rPr>
          <w:rFonts w:ascii="Calibri" w:hAnsi="Calibri" w:cs="Calibri"/>
          <w:lang w:val="en-GB"/>
        </w:rPr>
      </w:pPr>
      <w:r w:rsidRPr="00E34401">
        <w:rPr>
          <w:rFonts w:ascii="Calibri" w:hAnsi="Calibri" w:cs="Calibri"/>
          <w:lang w:val="en-GB"/>
        </w:rPr>
        <w:t xml:space="preserve">Exclusionary criteria assessment will be based on the followings. Failure to provide such supporting documents will result in disqualifying the tenderer. </w:t>
      </w:r>
    </w:p>
    <w:p w14:paraId="467B34DF" w14:textId="77777777" w:rsidR="00AA5AFF" w:rsidRPr="00E34401" w:rsidRDefault="00AA5AFF" w:rsidP="00AA5AFF">
      <w:pPr>
        <w:pStyle w:val="ListParagraph"/>
        <w:numPr>
          <w:ilvl w:val="0"/>
          <w:numId w:val="16"/>
        </w:numPr>
        <w:ind w:leftChars="0"/>
        <w:rPr>
          <w:rFonts w:cs="Calibri"/>
          <w:sz w:val="24"/>
          <w:szCs w:val="24"/>
          <w:lang w:val="en-GB"/>
        </w:rPr>
      </w:pPr>
      <w:r w:rsidRPr="00E34401">
        <w:rPr>
          <w:rFonts w:cs="Calibri"/>
          <w:sz w:val="24"/>
          <w:szCs w:val="24"/>
          <w:lang w:val="en-GB"/>
        </w:rPr>
        <w:t>Certificate of Registration – photocopies must be certified by MCIC</w:t>
      </w:r>
    </w:p>
    <w:p w14:paraId="7FA827A6" w14:textId="77777777" w:rsidR="00AA5AFF" w:rsidRPr="00E34401" w:rsidRDefault="00AA5AFF" w:rsidP="00AA5AFF">
      <w:pPr>
        <w:pStyle w:val="ListParagraph"/>
        <w:numPr>
          <w:ilvl w:val="0"/>
          <w:numId w:val="16"/>
        </w:numPr>
        <w:ind w:leftChars="0"/>
        <w:rPr>
          <w:rFonts w:cs="Calibri"/>
          <w:sz w:val="24"/>
          <w:szCs w:val="24"/>
          <w:lang w:val="en-GB"/>
        </w:rPr>
      </w:pPr>
      <w:r w:rsidRPr="00E34401">
        <w:rPr>
          <w:rFonts w:cs="Calibri"/>
          <w:sz w:val="24"/>
          <w:szCs w:val="24"/>
          <w:lang w:val="en-GB"/>
        </w:rPr>
        <w:t>Tax clearance letter from Tax Office</w:t>
      </w:r>
    </w:p>
    <w:p w14:paraId="710606EF" w14:textId="77777777" w:rsidR="00AA5AFF" w:rsidRPr="00E34401" w:rsidRDefault="00AA5AFF" w:rsidP="00AA5AFF">
      <w:pPr>
        <w:pStyle w:val="ListParagraph"/>
        <w:numPr>
          <w:ilvl w:val="0"/>
          <w:numId w:val="16"/>
        </w:numPr>
        <w:ind w:leftChars="0"/>
        <w:rPr>
          <w:rFonts w:cs="Calibri"/>
          <w:sz w:val="24"/>
          <w:szCs w:val="24"/>
          <w:lang w:val="en-GB"/>
        </w:rPr>
      </w:pPr>
      <w:r w:rsidRPr="00E34401">
        <w:rPr>
          <w:rFonts w:cs="Calibri"/>
          <w:sz w:val="24"/>
          <w:szCs w:val="24"/>
          <w:lang w:val="en-GB"/>
        </w:rPr>
        <w:t xml:space="preserve">Bank statement </w:t>
      </w:r>
    </w:p>
    <w:p w14:paraId="0F44F3F1" w14:textId="77777777" w:rsidR="00AA5AFF" w:rsidRPr="00E34401" w:rsidRDefault="00AA5AFF" w:rsidP="00AA5AFF">
      <w:pPr>
        <w:pStyle w:val="ListParagraph"/>
        <w:numPr>
          <w:ilvl w:val="0"/>
          <w:numId w:val="16"/>
        </w:numPr>
        <w:ind w:leftChars="0"/>
        <w:rPr>
          <w:rFonts w:cs="Calibri"/>
          <w:sz w:val="24"/>
          <w:szCs w:val="24"/>
          <w:lang w:val="en-GB"/>
        </w:rPr>
      </w:pPr>
      <w:r w:rsidRPr="00E34401">
        <w:rPr>
          <w:rFonts w:cs="Calibri"/>
          <w:sz w:val="24"/>
          <w:szCs w:val="24"/>
          <w:lang w:val="en-GB"/>
        </w:rPr>
        <w:t xml:space="preserve">Signed certificate of compliance form </w:t>
      </w:r>
    </w:p>
    <w:p w14:paraId="634F146E" w14:textId="451382EE" w:rsidR="00AA5AFF" w:rsidRDefault="00A45B91" w:rsidP="00AA5AFF">
      <w:pPr>
        <w:pStyle w:val="ListParagraph"/>
        <w:numPr>
          <w:ilvl w:val="0"/>
          <w:numId w:val="16"/>
        </w:numPr>
        <w:ind w:leftChars="0"/>
        <w:rPr>
          <w:rFonts w:cs="Calibri"/>
          <w:sz w:val="24"/>
          <w:szCs w:val="24"/>
          <w:lang w:val="en-GB"/>
        </w:rPr>
      </w:pPr>
      <w:r>
        <w:rPr>
          <w:rFonts w:cs="Calibri"/>
          <w:sz w:val="24"/>
          <w:szCs w:val="24"/>
          <w:lang w:val="en-GB"/>
        </w:rPr>
        <w:t>License to trade (from Marine Division)</w:t>
      </w:r>
    </w:p>
    <w:p w14:paraId="1892BC34" w14:textId="0AC26B26" w:rsidR="00A45B91" w:rsidRPr="00E34401" w:rsidRDefault="00A45B91" w:rsidP="00AA5AFF">
      <w:pPr>
        <w:pStyle w:val="ListParagraph"/>
        <w:numPr>
          <w:ilvl w:val="0"/>
          <w:numId w:val="16"/>
        </w:numPr>
        <w:ind w:leftChars="0"/>
        <w:rPr>
          <w:rFonts w:cs="Calibri"/>
          <w:sz w:val="24"/>
          <w:szCs w:val="24"/>
          <w:lang w:val="en-GB"/>
        </w:rPr>
      </w:pPr>
      <w:r>
        <w:rPr>
          <w:rFonts w:cs="Calibri"/>
          <w:sz w:val="24"/>
          <w:szCs w:val="24"/>
          <w:lang w:val="en-GB"/>
        </w:rPr>
        <w:t>Certificate of seaworthiness (from Marine Division)</w:t>
      </w:r>
    </w:p>
    <w:p w14:paraId="6BCF9C6C" w14:textId="77777777" w:rsidR="00AA5AFF" w:rsidRDefault="00AA5AFF" w:rsidP="00AA5AFF">
      <w:pPr>
        <w:rPr>
          <w:rFonts w:ascii="Calibri" w:hAnsi="Calibri" w:cs="Calibri"/>
          <w:lang w:val="en-GB"/>
        </w:rPr>
      </w:pPr>
      <w:r>
        <w:rPr>
          <w:rFonts w:ascii="Calibri" w:hAnsi="Calibri" w:cs="Calibri"/>
          <w:lang w:val="en-GB"/>
        </w:rPr>
        <w:t>The above requirements will be checked during the tender opening, so failure to provide will result in disqualifying the Tenderer’s submission</w:t>
      </w:r>
    </w:p>
    <w:p w14:paraId="63B9B8A8" w14:textId="50C2B3FC" w:rsidR="002A4740" w:rsidRPr="00AA5AFF" w:rsidRDefault="00AA5AFF" w:rsidP="00C44890">
      <w:pPr>
        <w:rPr>
          <w:rFonts w:ascii="Calibri" w:hAnsi="Calibri" w:cs="Calibri"/>
          <w:lang w:val="en-GB"/>
        </w:rPr>
      </w:pPr>
      <w:r>
        <w:rPr>
          <w:rFonts w:ascii="Calibri" w:hAnsi="Calibri" w:cs="Calibri"/>
          <w:lang w:val="en-GB"/>
        </w:rPr>
        <w:t>For the purpose of evaluating the qualified tenderers, the evaluation criteria outlined in the “Evaluation criteria and Method Templates” will be considered for assessment on the “value for money”</w:t>
      </w:r>
    </w:p>
    <w:p w14:paraId="17367821" w14:textId="77777777" w:rsidR="00C44890" w:rsidRPr="00742463" w:rsidRDefault="00C44890" w:rsidP="00772E21">
      <w:pPr>
        <w:pStyle w:val="Heading3"/>
        <w:rPr>
          <w:lang w:val="en-GB"/>
        </w:rPr>
      </w:pPr>
      <w:bookmarkStart w:id="8" w:name="_Toc419729578"/>
      <w:bookmarkEnd w:id="7"/>
      <w:r w:rsidRPr="00742463">
        <w:rPr>
          <w:lang w:val="en-GB"/>
        </w:rPr>
        <w:t>Delivery Time</w:t>
      </w:r>
      <w:bookmarkEnd w:id="8"/>
    </w:p>
    <w:p w14:paraId="1FAB4B7A" w14:textId="0253C18D" w:rsidR="00C44890" w:rsidRPr="00AA5AFF" w:rsidRDefault="00AA5AFF" w:rsidP="00C44890">
      <w:pPr>
        <w:rPr>
          <w:rFonts w:ascii="Calibri" w:hAnsi="Calibri" w:cs="Calibri"/>
          <w:lang w:val="en-GB"/>
        </w:rPr>
      </w:pPr>
      <w:r w:rsidRPr="00E34401">
        <w:rPr>
          <w:rFonts w:ascii="Calibri" w:hAnsi="Calibri" w:cs="Calibri"/>
          <w:lang w:val="en-GB"/>
        </w:rPr>
        <w:t xml:space="preserve">MOE requires </w:t>
      </w:r>
      <w:r>
        <w:rPr>
          <w:rFonts w:ascii="Calibri" w:hAnsi="Calibri" w:cs="Calibri"/>
          <w:lang w:val="en-GB"/>
        </w:rPr>
        <w:t>the repat</w:t>
      </w:r>
      <w:r w:rsidR="001F3DA8">
        <w:rPr>
          <w:rFonts w:ascii="Calibri" w:hAnsi="Calibri" w:cs="Calibri"/>
          <w:lang w:val="en-GB"/>
        </w:rPr>
        <w:t>riation charters to start from 02</w:t>
      </w:r>
      <w:r w:rsidR="001F3DA8" w:rsidRPr="001F3DA8">
        <w:rPr>
          <w:rFonts w:ascii="Calibri" w:hAnsi="Calibri" w:cs="Calibri"/>
          <w:vertAlign w:val="superscript"/>
          <w:lang w:val="en-GB"/>
        </w:rPr>
        <w:t>nd</w:t>
      </w:r>
      <w:r w:rsidR="001F3DA8">
        <w:rPr>
          <w:rFonts w:ascii="Calibri" w:hAnsi="Calibri" w:cs="Calibri"/>
          <w:lang w:val="en-GB"/>
        </w:rPr>
        <w:t xml:space="preserve"> December</w:t>
      </w:r>
      <w:r>
        <w:rPr>
          <w:rFonts w:ascii="Calibri" w:hAnsi="Calibri" w:cs="Calibri"/>
          <w:lang w:val="en-GB"/>
        </w:rPr>
        <w:t xml:space="preserve"> and will last for a maximum of two weeks (except for routes going to the lines). More details on the delivery time are shown below. </w:t>
      </w:r>
    </w:p>
    <w:bookmarkEnd w:id="5"/>
    <w:bookmarkEnd w:id="6"/>
    <w:p w14:paraId="625DFCD7" w14:textId="064C5248" w:rsidR="00C44890" w:rsidRPr="00742463" w:rsidRDefault="00C44890" w:rsidP="00C44890">
      <w:pPr>
        <w:pStyle w:val="Heading2"/>
      </w:pPr>
      <w:r w:rsidRPr="00742463">
        <w:t xml:space="preserve">Description of the </w:t>
      </w:r>
      <w:r w:rsidR="00DF7901" w:rsidRPr="00742463">
        <w:t>Services</w:t>
      </w:r>
      <w:bookmarkEnd w:id="2"/>
      <w:r w:rsidR="00F879D5" w:rsidRPr="00742463">
        <w:rPr>
          <w:rFonts w:cs="Calibri"/>
        </w:rPr>
        <w:t xml:space="preserve"> to be provided</w:t>
      </w:r>
    </w:p>
    <w:p w14:paraId="107815C1" w14:textId="77777777" w:rsidR="00C44890" w:rsidRPr="00742463" w:rsidRDefault="00C44890" w:rsidP="00C44890">
      <w:pPr>
        <w:rPr>
          <w:i/>
          <w:iCs/>
          <w:lang w:val="en-GB"/>
        </w:rPr>
      </w:pPr>
      <w:r w:rsidRPr="00742463">
        <w:rPr>
          <w:i/>
          <w:iCs/>
          <w:lang w:val="en-GB"/>
        </w:rPr>
        <w:t>Here, list all items to be Tendered</w:t>
      </w:r>
    </w:p>
    <w:p w14:paraId="38FE267A" w14:textId="6B98D05F" w:rsidR="00334148" w:rsidRPr="001F3DA8" w:rsidRDefault="00C44890" w:rsidP="00C44890">
      <w:pPr>
        <w:rPr>
          <w:i/>
          <w:iCs/>
          <w:lang w:val="en-GB"/>
        </w:rPr>
      </w:pPr>
      <w:r w:rsidRPr="00742463">
        <w:rPr>
          <w:i/>
          <w:iCs/>
          <w:lang w:val="en-GB"/>
        </w:rPr>
        <w:t xml:space="preserve">(This part may be replaced by a proprietary </w:t>
      </w:r>
      <w:r w:rsidR="00D84D1E" w:rsidRPr="00742463">
        <w:rPr>
          <w:i/>
          <w:iCs/>
          <w:lang w:val="en-GB"/>
        </w:rPr>
        <w:t>Service Provider</w:t>
      </w:r>
      <w:r w:rsidRPr="00742463">
        <w:rPr>
          <w:i/>
          <w:iCs/>
          <w:lang w:val="en-GB"/>
        </w:rPr>
        <w:t xml:space="preserve"> description)</w:t>
      </w:r>
    </w:p>
    <w:p w14:paraId="2C9CF4A2" w14:textId="0589D282" w:rsidR="00334148" w:rsidRDefault="00334148" w:rsidP="00C44890">
      <w:pPr>
        <w:rPr>
          <w:lang w:val="en-GB"/>
        </w:rPr>
      </w:pPr>
    </w:p>
    <w:p w14:paraId="135D73D6" w14:textId="77777777" w:rsidR="00334148" w:rsidRDefault="00334148" w:rsidP="00C44890">
      <w:pPr>
        <w:rPr>
          <w:lang w:val="en-GB"/>
        </w:rPr>
      </w:pPr>
    </w:p>
    <w:tbl>
      <w:tblPr>
        <w:tblStyle w:val="GridTable1Light"/>
        <w:tblW w:w="0" w:type="auto"/>
        <w:tblLook w:val="04A0" w:firstRow="1" w:lastRow="0" w:firstColumn="1" w:lastColumn="0" w:noHBand="0" w:noVBand="1"/>
      </w:tblPr>
      <w:tblGrid>
        <w:gridCol w:w="1139"/>
        <w:gridCol w:w="2749"/>
        <w:gridCol w:w="1791"/>
        <w:gridCol w:w="1486"/>
        <w:gridCol w:w="2428"/>
      </w:tblGrid>
      <w:tr w:rsidR="00334148" w14:paraId="6B4B5C7C" w14:textId="77777777" w:rsidTr="008146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483EC74F" w14:textId="77777777" w:rsidR="004558F2" w:rsidRDefault="004558F2" w:rsidP="00093D3F"/>
        </w:tc>
        <w:tc>
          <w:tcPr>
            <w:tcW w:w="2749" w:type="dxa"/>
          </w:tcPr>
          <w:p w14:paraId="2B70F09A" w14:textId="77777777" w:rsidR="004558F2" w:rsidRDefault="004558F2" w:rsidP="00093D3F">
            <w:pPr>
              <w:cnfStyle w:val="100000000000" w:firstRow="1" w:lastRow="0" w:firstColumn="0" w:lastColumn="0" w:oddVBand="0" w:evenVBand="0" w:oddHBand="0" w:evenHBand="0" w:firstRowFirstColumn="0" w:firstRowLastColumn="0" w:lastRowFirstColumn="0" w:lastRowLastColumn="0"/>
            </w:pPr>
            <w:r>
              <w:t>Route</w:t>
            </w:r>
          </w:p>
        </w:tc>
        <w:tc>
          <w:tcPr>
            <w:tcW w:w="1791" w:type="dxa"/>
          </w:tcPr>
          <w:p w14:paraId="26CB01B0" w14:textId="77777777" w:rsidR="004558F2" w:rsidRDefault="004558F2" w:rsidP="00093D3F">
            <w:pPr>
              <w:cnfStyle w:val="100000000000" w:firstRow="1" w:lastRow="0" w:firstColumn="0" w:lastColumn="0" w:oddVBand="0" w:evenVBand="0" w:oddHBand="0" w:evenHBand="0" w:firstRowFirstColumn="0" w:firstRowLastColumn="0" w:lastRowFirstColumn="0" w:lastRowLastColumn="0"/>
            </w:pPr>
            <w:proofErr w:type="spellStart"/>
            <w:r>
              <w:t>Pax</w:t>
            </w:r>
            <w:proofErr w:type="spellEnd"/>
            <w:r>
              <w:t xml:space="preserve"> Capacity Required</w:t>
            </w:r>
          </w:p>
        </w:tc>
        <w:tc>
          <w:tcPr>
            <w:tcW w:w="1486" w:type="dxa"/>
          </w:tcPr>
          <w:p w14:paraId="550C8A30" w14:textId="77777777" w:rsidR="004558F2" w:rsidRDefault="004558F2" w:rsidP="00093D3F">
            <w:pPr>
              <w:cnfStyle w:val="100000000000" w:firstRow="1" w:lastRow="0" w:firstColumn="0" w:lastColumn="0" w:oddVBand="0" w:evenVBand="0" w:oddHBand="0" w:evenHBand="0" w:firstRowFirstColumn="0" w:firstRowLastColumn="0" w:lastRowFirstColumn="0" w:lastRowLastColumn="0"/>
            </w:pPr>
            <w:r>
              <w:t>Number of days</w:t>
            </w:r>
          </w:p>
        </w:tc>
        <w:tc>
          <w:tcPr>
            <w:tcW w:w="2428" w:type="dxa"/>
          </w:tcPr>
          <w:p w14:paraId="5D1E37B1" w14:textId="77777777" w:rsidR="004558F2" w:rsidRDefault="004558F2" w:rsidP="00093D3F">
            <w:pPr>
              <w:cnfStyle w:val="100000000000" w:firstRow="1" w:lastRow="0" w:firstColumn="0" w:lastColumn="0" w:oddVBand="0" w:evenVBand="0" w:oddHBand="0" w:evenHBand="0" w:firstRowFirstColumn="0" w:firstRowLastColumn="0" w:lastRowFirstColumn="0" w:lastRowLastColumn="0"/>
            </w:pPr>
            <w:r>
              <w:t>Offered Price</w:t>
            </w:r>
          </w:p>
        </w:tc>
      </w:tr>
      <w:tr w:rsidR="00334148" w14:paraId="1165B18B"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4528036C" w14:textId="77777777" w:rsidR="004558F2" w:rsidRPr="00FB0A16" w:rsidRDefault="004558F2" w:rsidP="004558F2">
            <w:pPr>
              <w:pStyle w:val="ListParagraph"/>
              <w:numPr>
                <w:ilvl w:val="0"/>
                <w:numId w:val="18"/>
              </w:numPr>
              <w:ind w:leftChars="0"/>
            </w:pPr>
          </w:p>
        </w:tc>
        <w:tc>
          <w:tcPr>
            <w:tcW w:w="2749" w:type="dxa"/>
          </w:tcPr>
          <w:p w14:paraId="2B18222C" w14:textId="32605C7E" w:rsidR="004558F2" w:rsidRDefault="004558F2" w:rsidP="00093D3F">
            <w:pPr>
              <w:cnfStyle w:val="000000000000" w:firstRow="0" w:lastRow="0" w:firstColumn="0" w:lastColumn="0" w:oddVBand="0" w:evenVBand="0" w:oddHBand="0" w:evenHBand="0" w:firstRowFirstColumn="0" w:firstRowLastColumn="0" w:lastRowFirstColumn="0" w:lastRowLastColumn="0"/>
            </w:pPr>
            <w:r>
              <w:t>Trw-</w:t>
            </w:r>
            <w:proofErr w:type="spellStart"/>
            <w:r w:rsidR="00921558">
              <w:t>Butaritari</w:t>
            </w:r>
            <w:proofErr w:type="spellEnd"/>
            <w:r w:rsidR="00921558">
              <w:t>-</w:t>
            </w:r>
            <w:r>
              <w:t>Makin-Trw</w:t>
            </w:r>
          </w:p>
        </w:tc>
        <w:tc>
          <w:tcPr>
            <w:tcW w:w="1791" w:type="dxa"/>
          </w:tcPr>
          <w:p w14:paraId="57E3C6F4" w14:textId="5D40E784" w:rsidR="004558F2" w:rsidRDefault="004558F2" w:rsidP="00093D3F">
            <w:pPr>
              <w:cnfStyle w:val="000000000000" w:firstRow="0" w:lastRow="0" w:firstColumn="0" w:lastColumn="0" w:oddVBand="0" w:evenVBand="0" w:oddHBand="0" w:evenHBand="0" w:firstRowFirstColumn="0" w:firstRowLastColumn="0" w:lastRowFirstColumn="0" w:lastRowLastColumn="0"/>
            </w:pPr>
            <w:r>
              <w:t>1</w:t>
            </w:r>
            <w:r w:rsidR="00AC5156">
              <w:t>2</w:t>
            </w:r>
            <w:r>
              <w:t>0</w:t>
            </w:r>
          </w:p>
        </w:tc>
        <w:tc>
          <w:tcPr>
            <w:tcW w:w="1486" w:type="dxa"/>
          </w:tcPr>
          <w:p w14:paraId="585457BB" w14:textId="26A1095D"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36B679A6"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r w:rsidR="00334148" w14:paraId="59E037CD"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0558EBFB" w14:textId="77777777" w:rsidR="004558F2" w:rsidRPr="00FB0A16" w:rsidRDefault="004558F2" w:rsidP="004558F2">
            <w:pPr>
              <w:pStyle w:val="ListParagraph"/>
              <w:numPr>
                <w:ilvl w:val="0"/>
                <w:numId w:val="18"/>
              </w:numPr>
              <w:ind w:leftChars="0"/>
            </w:pPr>
          </w:p>
        </w:tc>
        <w:tc>
          <w:tcPr>
            <w:tcW w:w="2749" w:type="dxa"/>
          </w:tcPr>
          <w:p w14:paraId="3F619E6D"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r>
              <w:t>Trw-</w:t>
            </w:r>
            <w:proofErr w:type="spellStart"/>
            <w:r>
              <w:t>Butaritari</w:t>
            </w:r>
            <w:proofErr w:type="spellEnd"/>
            <w:r>
              <w:t>-Trw</w:t>
            </w:r>
          </w:p>
        </w:tc>
        <w:tc>
          <w:tcPr>
            <w:tcW w:w="1791" w:type="dxa"/>
          </w:tcPr>
          <w:p w14:paraId="1F0795D0" w14:textId="68FB6FD7" w:rsidR="004558F2" w:rsidRDefault="004558F2" w:rsidP="00093D3F">
            <w:pPr>
              <w:cnfStyle w:val="000000000000" w:firstRow="0" w:lastRow="0" w:firstColumn="0" w:lastColumn="0" w:oddVBand="0" w:evenVBand="0" w:oddHBand="0" w:evenHBand="0" w:firstRowFirstColumn="0" w:firstRowLastColumn="0" w:lastRowFirstColumn="0" w:lastRowLastColumn="0"/>
            </w:pPr>
            <w:r>
              <w:t>1</w:t>
            </w:r>
            <w:r w:rsidR="00D04753">
              <w:t>0</w:t>
            </w:r>
            <w:r>
              <w:t>0</w:t>
            </w:r>
          </w:p>
        </w:tc>
        <w:tc>
          <w:tcPr>
            <w:tcW w:w="1486" w:type="dxa"/>
          </w:tcPr>
          <w:p w14:paraId="010B1AB8" w14:textId="4A6A55A6"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220CA344"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r w:rsidR="00D04753" w14:paraId="201F2655"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10AB3574" w14:textId="6FF04261" w:rsidR="00D04753" w:rsidRPr="00FB0A16" w:rsidRDefault="00D04753" w:rsidP="004558F2">
            <w:pPr>
              <w:pStyle w:val="ListParagraph"/>
              <w:numPr>
                <w:ilvl w:val="0"/>
                <w:numId w:val="18"/>
              </w:numPr>
              <w:ind w:leftChars="0"/>
            </w:pPr>
          </w:p>
        </w:tc>
        <w:tc>
          <w:tcPr>
            <w:tcW w:w="2749" w:type="dxa"/>
          </w:tcPr>
          <w:p w14:paraId="132E501A" w14:textId="5DF19E9D" w:rsidR="00D04753" w:rsidRDefault="00D04753" w:rsidP="00093D3F">
            <w:pPr>
              <w:cnfStyle w:val="000000000000" w:firstRow="0" w:lastRow="0" w:firstColumn="0" w:lastColumn="0" w:oddVBand="0" w:evenVBand="0" w:oddHBand="0" w:evenHBand="0" w:firstRowFirstColumn="0" w:firstRowLastColumn="0" w:lastRowFirstColumn="0" w:lastRowLastColumn="0"/>
            </w:pPr>
            <w:r>
              <w:t>Trw-</w:t>
            </w:r>
            <w:r w:rsidR="00921558">
              <w:t>Makin</w:t>
            </w:r>
            <w:r>
              <w:t>-Trw</w:t>
            </w:r>
          </w:p>
        </w:tc>
        <w:tc>
          <w:tcPr>
            <w:tcW w:w="1791" w:type="dxa"/>
          </w:tcPr>
          <w:p w14:paraId="72C3A852" w14:textId="1E10EEB8" w:rsidR="00D04753" w:rsidRDefault="00AC5156" w:rsidP="00093D3F">
            <w:pPr>
              <w:cnfStyle w:val="000000000000" w:firstRow="0" w:lastRow="0" w:firstColumn="0" w:lastColumn="0" w:oddVBand="0" w:evenVBand="0" w:oddHBand="0" w:evenHBand="0" w:firstRowFirstColumn="0" w:firstRowLastColumn="0" w:lastRowFirstColumn="0" w:lastRowLastColumn="0"/>
            </w:pPr>
            <w:r>
              <w:t>10</w:t>
            </w:r>
            <w:r w:rsidR="00D04753">
              <w:t>0</w:t>
            </w:r>
          </w:p>
        </w:tc>
        <w:tc>
          <w:tcPr>
            <w:tcW w:w="1486" w:type="dxa"/>
          </w:tcPr>
          <w:p w14:paraId="571D3871" w14:textId="77777777" w:rsidR="00D04753" w:rsidRDefault="00D04753"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170B1B33" w14:textId="77777777" w:rsidR="00D04753" w:rsidRDefault="00D04753" w:rsidP="00093D3F">
            <w:pPr>
              <w:cnfStyle w:val="000000000000" w:firstRow="0" w:lastRow="0" w:firstColumn="0" w:lastColumn="0" w:oddVBand="0" w:evenVBand="0" w:oddHBand="0" w:evenHBand="0" w:firstRowFirstColumn="0" w:firstRowLastColumn="0" w:lastRowFirstColumn="0" w:lastRowLastColumn="0"/>
            </w:pPr>
          </w:p>
        </w:tc>
      </w:tr>
      <w:tr w:rsidR="00334148" w14:paraId="5EA87D31"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09C99F7C" w14:textId="77777777" w:rsidR="004558F2" w:rsidRPr="00FB0A16" w:rsidRDefault="004558F2" w:rsidP="004558F2">
            <w:pPr>
              <w:pStyle w:val="ListParagraph"/>
              <w:numPr>
                <w:ilvl w:val="0"/>
                <w:numId w:val="18"/>
              </w:numPr>
              <w:ind w:leftChars="0"/>
            </w:pPr>
          </w:p>
        </w:tc>
        <w:tc>
          <w:tcPr>
            <w:tcW w:w="2749" w:type="dxa"/>
          </w:tcPr>
          <w:p w14:paraId="16F81857"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r>
              <w:t>Trw-Marakei-Trw</w:t>
            </w:r>
          </w:p>
        </w:tc>
        <w:tc>
          <w:tcPr>
            <w:tcW w:w="1791" w:type="dxa"/>
          </w:tcPr>
          <w:p w14:paraId="46CA6F3D"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r>
              <w:t>100</w:t>
            </w:r>
          </w:p>
        </w:tc>
        <w:tc>
          <w:tcPr>
            <w:tcW w:w="1486" w:type="dxa"/>
          </w:tcPr>
          <w:p w14:paraId="5F1A4263" w14:textId="1BC75AA7"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0D71B7E5"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r w:rsidR="00334148" w14:paraId="50CEC7E6"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00D7B911" w14:textId="77777777" w:rsidR="004558F2" w:rsidRPr="004A2443" w:rsidRDefault="004558F2" w:rsidP="004558F2">
            <w:pPr>
              <w:pStyle w:val="ListParagraph"/>
              <w:numPr>
                <w:ilvl w:val="0"/>
                <w:numId w:val="18"/>
              </w:numPr>
              <w:ind w:leftChars="0"/>
            </w:pPr>
          </w:p>
        </w:tc>
        <w:tc>
          <w:tcPr>
            <w:tcW w:w="2749" w:type="dxa"/>
          </w:tcPr>
          <w:p w14:paraId="6EE362BE"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r>
              <w:t>Trw-Marakei-Trw</w:t>
            </w:r>
          </w:p>
        </w:tc>
        <w:tc>
          <w:tcPr>
            <w:tcW w:w="1791" w:type="dxa"/>
          </w:tcPr>
          <w:p w14:paraId="244FFB40"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r>
              <w:t>100</w:t>
            </w:r>
          </w:p>
        </w:tc>
        <w:tc>
          <w:tcPr>
            <w:tcW w:w="1486" w:type="dxa"/>
          </w:tcPr>
          <w:p w14:paraId="2B669EBE"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1AE4A65C"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r w:rsidR="00334148" w14:paraId="0B229267"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27D7B067" w14:textId="77777777" w:rsidR="004558F2" w:rsidRPr="004A2443" w:rsidRDefault="004558F2" w:rsidP="004558F2">
            <w:pPr>
              <w:pStyle w:val="ListParagraph"/>
              <w:numPr>
                <w:ilvl w:val="0"/>
                <w:numId w:val="18"/>
              </w:numPr>
              <w:ind w:leftChars="0"/>
            </w:pPr>
          </w:p>
        </w:tc>
        <w:tc>
          <w:tcPr>
            <w:tcW w:w="2749" w:type="dxa"/>
          </w:tcPr>
          <w:p w14:paraId="18971DD6"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r>
              <w:t>Trw-</w:t>
            </w:r>
            <w:proofErr w:type="spellStart"/>
            <w:r>
              <w:t>Abaiang</w:t>
            </w:r>
            <w:proofErr w:type="spellEnd"/>
            <w:r>
              <w:t>-Trw</w:t>
            </w:r>
          </w:p>
        </w:tc>
        <w:tc>
          <w:tcPr>
            <w:tcW w:w="1791" w:type="dxa"/>
          </w:tcPr>
          <w:p w14:paraId="786059FB" w14:textId="3D1A93CA" w:rsidR="004558F2" w:rsidRDefault="004558F2" w:rsidP="00093D3F">
            <w:pPr>
              <w:cnfStyle w:val="000000000000" w:firstRow="0" w:lastRow="0" w:firstColumn="0" w:lastColumn="0" w:oddVBand="0" w:evenVBand="0" w:oddHBand="0" w:evenHBand="0" w:firstRowFirstColumn="0" w:firstRowLastColumn="0" w:lastRowFirstColumn="0" w:lastRowLastColumn="0"/>
            </w:pPr>
            <w:r>
              <w:t>100</w:t>
            </w:r>
          </w:p>
        </w:tc>
        <w:tc>
          <w:tcPr>
            <w:tcW w:w="1486" w:type="dxa"/>
          </w:tcPr>
          <w:p w14:paraId="2368D7B7" w14:textId="3C0590DB"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08283FC1"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r w:rsidR="00334148" w14:paraId="46C2AD85"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73490035" w14:textId="29AEC9AD" w:rsidR="004558F2" w:rsidRPr="004A2443" w:rsidRDefault="004558F2" w:rsidP="004558F2">
            <w:pPr>
              <w:pStyle w:val="ListParagraph"/>
              <w:numPr>
                <w:ilvl w:val="0"/>
                <w:numId w:val="18"/>
              </w:numPr>
              <w:ind w:leftChars="0"/>
            </w:pPr>
          </w:p>
        </w:tc>
        <w:tc>
          <w:tcPr>
            <w:tcW w:w="2749" w:type="dxa"/>
          </w:tcPr>
          <w:p w14:paraId="5299F115" w14:textId="466E7CFF" w:rsidR="004558F2" w:rsidRDefault="004558F2" w:rsidP="00093D3F">
            <w:pPr>
              <w:cnfStyle w:val="000000000000" w:firstRow="0" w:lastRow="0" w:firstColumn="0" w:lastColumn="0" w:oddVBand="0" w:evenVBand="0" w:oddHBand="0" w:evenHBand="0" w:firstRowFirstColumn="0" w:firstRowLastColumn="0" w:lastRowFirstColumn="0" w:lastRowLastColumn="0"/>
            </w:pPr>
            <w:r>
              <w:t>Trw-</w:t>
            </w:r>
            <w:proofErr w:type="spellStart"/>
            <w:r>
              <w:t>Abaiang</w:t>
            </w:r>
            <w:proofErr w:type="spellEnd"/>
            <w:r>
              <w:t>-Trw</w:t>
            </w:r>
          </w:p>
        </w:tc>
        <w:tc>
          <w:tcPr>
            <w:tcW w:w="1791" w:type="dxa"/>
          </w:tcPr>
          <w:p w14:paraId="76C287F8" w14:textId="35FE7339" w:rsidR="004558F2" w:rsidRDefault="004558F2" w:rsidP="00093D3F">
            <w:pPr>
              <w:cnfStyle w:val="000000000000" w:firstRow="0" w:lastRow="0" w:firstColumn="0" w:lastColumn="0" w:oddVBand="0" w:evenVBand="0" w:oddHBand="0" w:evenHBand="0" w:firstRowFirstColumn="0" w:firstRowLastColumn="0" w:lastRowFirstColumn="0" w:lastRowLastColumn="0"/>
            </w:pPr>
            <w:r>
              <w:t>100</w:t>
            </w:r>
          </w:p>
        </w:tc>
        <w:tc>
          <w:tcPr>
            <w:tcW w:w="1486" w:type="dxa"/>
          </w:tcPr>
          <w:p w14:paraId="1FE73107"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03509DCF"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r w:rsidR="00334148" w14:paraId="6ADF9952"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4857313D" w14:textId="77777777" w:rsidR="004558F2" w:rsidRPr="004A2443" w:rsidRDefault="004558F2" w:rsidP="004558F2">
            <w:pPr>
              <w:pStyle w:val="ListParagraph"/>
              <w:numPr>
                <w:ilvl w:val="0"/>
                <w:numId w:val="18"/>
              </w:numPr>
              <w:ind w:leftChars="0"/>
            </w:pPr>
          </w:p>
        </w:tc>
        <w:tc>
          <w:tcPr>
            <w:tcW w:w="2749" w:type="dxa"/>
          </w:tcPr>
          <w:p w14:paraId="5408D75D"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r>
              <w:t>Trw-Maiana-Trw</w:t>
            </w:r>
          </w:p>
        </w:tc>
        <w:tc>
          <w:tcPr>
            <w:tcW w:w="1791" w:type="dxa"/>
          </w:tcPr>
          <w:p w14:paraId="723ADB55"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r>
              <w:t>100</w:t>
            </w:r>
          </w:p>
        </w:tc>
        <w:tc>
          <w:tcPr>
            <w:tcW w:w="1486" w:type="dxa"/>
          </w:tcPr>
          <w:p w14:paraId="56FD2FD5" w14:textId="77CABFF8"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4A20E435"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r w:rsidR="00334148" w14:paraId="15C81D38"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1F09D75A" w14:textId="77777777" w:rsidR="004558F2" w:rsidRPr="004A2443" w:rsidRDefault="004558F2" w:rsidP="004558F2">
            <w:pPr>
              <w:pStyle w:val="ListParagraph"/>
              <w:numPr>
                <w:ilvl w:val="0"/>
                <w:numId w:val="18"/>
              </w:numPr>
              <w:ind w:leftChars="0"/>
            </w:pPr>
          </w:p>
        </w:tc>
        <w:tc>
          <w:tcPr>
            <w:tcW w:w="2749" w:type="dxa"/>
          </w:tcPr>
          <w:p w14:paraId="57975536"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r>
              <w:t>Trw-</w:t>
            </w:r>
            <w:r w:rsidRPr="00AC5156">
              <w:rPr>
                <w:highlight w:val="yellow"/>
              </w:rPr>
              <w:t>Kuria-Aranuka</w:t>
            </w:r>
            <w:r>
              <w:t>-Trw</w:t>
            </w:r>
          </w:p>
        </w:tc>
        <w:tc>
          <w:tcPr>
            <w:tcW w:w="1791" w:type="dxa"/>
          </w:tcPr>
          <w:p w14:paraId="63ACD753" w14:textId="30862094" w:rsidR="004558F2" w:rsidRDefault="004558F2" w:rsidP="00093D3F">
            <w:pPr>
              <w:cnfStyle w:val="000000000000" w:firstRow="0" w:lastRow="0" w:firstColumn="0" w:lastColumn="0" w:oddVBand="0" w:evenVBand="0" w:oddHBand="0" w:evenHBand="0" w:firstRowFirstColumn="0" w:firstRowLastColumn="0" w:lastRowFirstColumn="0" w:lastRowLastColumn="0"/>
            </w:pPr>
            <w:r>
              <w:t>1</w:t>
            </w:r>
            <w:r w:rsidR="00814676">
              <w:t>2</w:t>
            </w:r>
            <w:r>
              <w:t>0</w:t>
            </w:r>
          </w:p>
        </w:tc>
        <w:tc>
          <w:tcPr>
            <w:tcW w:w="1486" w:type="dxa"/>
          </w:tcPr>
          <w:p w14:paraId="78CD7BC4" w14:textId="65014C31"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7E120EA0"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r w:rsidR="00334148" w14:paraId="47723CE1"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68033F18" w14:textId="7435A581" w:rsidR="004558F2" w:rsidRPr="00CA2CBF" w:rsidRDefault="00CA2CBF" w:rsidP="00CA2CBF">
            <w:r>
              <w:t xml:space="preserve">     </w:t>
            </w:r>
            <w:r w:rsidR="00334148" w:rsidRPr="00CA2CBF">
              <w:t>9</w:t>
            </w:r>
          </w:p>
        </w:tc>
        <w:tc>
          <w:tcPr>
            <w:tcW w:w="2749" w:type="dxa"/>
          </w:tcPr>
          <w:p w14:paraId="5F98654B" w14:textId="4EE80140" w:rsidR="004558F2" w:rsidRDefault="004558F2" w:rsidP="00093D3F">
            <w:pPr>
              <w:cnfStyle w:val="000000000000" w:firstRow="0" w:lastRow="0" w:firstColumn="0" w:lastColumn="0" w:oddVBand="0" w:evenVBand="0" w:oddHBand="0" w:evenHBand="0" w:firstRowFirstColumn="0" w:firstRowLastColumn="0" w:lastRowFirstColumn="0" w:lastRowLastColumn="0"/>
            </w:pPr>
            <w:r>
              <w:t>Trw-</w:t>
            </w:r>
            <w:r w:rsidRPr="00AC5156">
              <w:rPr>
                <w:highlight w:val="yellow"/>
              </w:rPr>
              <w:t>A</w:t>
            </w:r>
            <w:r w:rsidR="00334148" w:rsidRPr="00AC5156">
              <w:rPr>
                <w:highlight w:val="yellow"/>
              </w:rPr>
              <w:t>ranuka-</w:t>
            </w:r>
            <w:r w:rsidR="00814676" w:rsidRPr="00AC5156">
              <w:rPr>
                <w:highlight w:val="yellow"/>
              </w:rPr>
              <w:t>A</w:t>
            </w:r>
            <w:r w:rsidRPr="00AC5156">
              <w:rPr>
                <w:highlight w:val="yellow"/>
              </w:rPr>
              <w:t>bemama</w:t>
            </w:r>
            <w:r>
              <w:t>-Trw</w:t>
            </w:r>
          </w:p>
        </w:tc>
        <w:tc>
          <w:tcPr>
            <w:tcW w:w="1791" w:type="dxa"/>
          </w:tcPr>
          <w:p w14:paraId="7472C576" w14:textId="35D543F6" w:rsidR="004558F2" w:rsidRDefault="001F3DA8" w:rsidP="00093D3F">
            <w:pPr>
              <w:cnfStyle w:val="000000000000" w:firstRow="0" w:lastRow="0" w:firstColumn="0" w:lastColumn="0" w:oddVBand="0" w:evenVBand="0" w:oddHBand="0" w:evenHBand="0" w:firstRowFirstColumn="0" w:firstRowLastColumn="0" w:lastRowFirstColumn="0" w:lastRowLastColumn="0"/>
            </w:pPr>
            <w:r>
              <w:t>150</w:t>
            </w:r>
          </w:p>
        </w:tc>
        <w:tc>
          <w:tcPr>
            <w:tcW w:w="1486" w:type="dxa"/>
          </w:tcPr>
          <w:p w14:paraId="720E2A30" w14:textId="4CC3A576"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24756A0D"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r w:rsidR="00CA2CBF" w14:paraId="5F86AE0A"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7A41AE10" w14:textId="1341C1E0" w:rsidR="00CA2CBF" w:rsidRDefault="00CA2CBF" w:rsidP="00CA2CBF">
            <w:r>
              <w:t xml:space="preserve">    10</w:t>
            </w:r>
          </w:p>
        </w:tc>
        <w:tc>
          <w:tcPr>
            <w:tcW w:w="2749" w:type="dxa"/>
          </w:tcPr>
          <w:p w14:paraId="44BFA7EE" w14:textId="26F9283F" w:rsidR="00CA2CBF" w:rsidRDefault="00CA2CBF" w:rsidP="00093D3F">
            <w:pPr>
              <w:cnfStyle w:val="000000000000" w:firstRow="0" w:lastRow="0" w:firstColumn="0" w:lastColumn="0" w:oddVBand="0" w:evenVBand="0" w:oddHBand="0" w:evenHBand="0" w:firstRowFirstColumn="0" w:firstRowLastColumn="0" w:lastRowFirstColumn="0" w:lastRowLastColumn="0"/>
            </w:pPr>
            <w:r>
              <w:t>Trw-</w:t>
            </w:r>
            <w:r w:rsidRPr="00AC5156">
              <w:rPr>
                <w:highlight w:val="yellow"/>
              </w:rPr>
              <w:t>Abemama</w:t>
            </w:r>
            <w:r>
              <w:t>-Trw</w:t>
            </w:r>
          </w:p>
        </w:tc>
        <w:tc>
          <w:tcPr>
            <w:tcW w:w="1791" w:type="dxa"/>
          </w:tcPr>
          <w:p w14:paraId="079A22B7" w14:textId="3FDD8BEB" w:rsidR="00CA2CBF" w:rsidRDefault="00CA2CBF" w:rsidP="00093D3F">
            <w:pPr>
              <w:cnfStyle w:val="000000000000" w:firstRow="0" w:lastRow="0" w:firstColumn="0" w:lastColumn="0" w:oddVBand="0" w:evenVBand="0" w:oddHBand="0" w:evenHBand="0" w:firstRowFirstColumn="0" w:firstRowLastColumn="0" w:lastRowFirstColumn="0" w:lastRowLastColumn="0"/>
            </w:pPr>
            <w:r>
              <w:t>150</w:t>
            </w:r>
          </w:p>
        </w:tc>
        <w:tc>
          <w:tcPr>
            <w:tcW w:w="1486" w:type="dxa"/>
          </w:tcPr>
          <w:p w14:paraId="3F32845F" w14:textId="77777777" w:rsidR="00CA2CBF" w:rsidRDefault="00CA2CBF"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100D0BB4" w14:textId="77777777" w:rsidR="00CA2CBF" w:rsidRDefault="00CA2CBF" w:rsidP="00093D3F">
            <w:pPr>
              <w:cnfStyle w:val="000000000000" w:firstRow="0" w:lastRow="0" w:firstColumn="0" w:lastColumn="0" w:oddVBand="0" w:evenVBand="0" w:oddHBand="0" w:evenHBand="0" w:firstRowFirstColumn="0" w:firstRowLastColumn="0" w:lastRowFirstColumn="0" w:lastRowLastColumn="0"/>
            </w:pPr>
          </w:p>
        </w:tc>
      </w:tr>
      <w:tr w:rsidR="00CA2CBF" w14:paraId="04E0DAED"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6EE1DAEF" w14:textId="1031DF8E" w:rsidR="004558F2" w:rsidRPr="00334148" w:rsidRDefault="00CA2CBF" w:rsidP="00334148">
            <w:r>
              <w:t xml:space="preserve">    </w:t>
            </w:r>
            <w:r w:rsidR="00334148">
              <w:t>10</w:t>
            </w:r>
          </w:p>
        </w:tc>
        <w:tc>
          <w:tcPr>
            <w:tcW w:w="2749" w:type="dxa"/>
          </w:tcPr>
          <w:p w14:paraId="6998E640" w14:textId="5D3691BD" w:rsidR="004558F2" w:rsidRDefault="004558F2" w:rsidP="00093D3F">
            <w:pPr>
              <w:cnfStyle w:val="000000000000" w:firstRow="0" w:lastRow="0" w:firstColumn="0" w:lastColumn="0" w:oddVBand="0" w:evenVBand="0" w:oddHBand="0" w:evenHBand="0" w:firstRowFirstColumn="0" w:firstRowLastColumn="0" w:lastRowFirstColumn="0" w:lastRowLastColumn="0"/>
            </w:pPr>
            <w:r>
              <w:t>T</w:t>
            </w:r>
            <w:r w:rsidR="00921558">
              <w:t>rw</w:t>
            </w:r>
            <w:r>
              <w:t xml:space="preserve"> Nonouti</w:t>
            </w:r>
            <w:r>
              <w:t>-</w:t>
            </w:r>
            <w:r w:rsidR="00921558">
              <w:t>Abemam</w:t>
            </w:r>
            <w:r w:rsidR="00AC5156">
              <w:t>a</w:t>
            </w:r>
            <w:r w:rsidR="00921558">
              <w:t>-</w:t>
            </w:r>
            <w:r>
              <w:t>Trw</w:t>
            </w:r>
          </w:p>
        </w:tc>
        <w:tc>
          <w:tcPr>
            <w:tcW w:w="1791" w:type="dxa"/>
          </w:tcPr>
          <w:p w14:paraId="29C626F4" w14:textId="6C26ED5D" w:rsidR="004558F2" w:rsidRDefault="001F3DA8" w:rsidP="00093D3F">
            <w:pPr>
              <w:cnfStyle w:val="000000000000" w:firstRow="0" w:lastRow="0" w:firstColumn="0" w:lastColumn="0" w:oddVBand="0" w:evenVBand="0" w:oddHBand="0" w:evenHBand="0" w:firstRowFirstColumn="0" w:firstRowLastColumn="0" w:lastRowFirstColumn="0" w:lastRowLastColumn="0"/>
            </w:pPr>
            <w:r>
              <w:t>100+</w:t>
            </w:r>
          </w:p>
        </w:tc>
        <w:tc>
          <w:tcPr>
            <w:tcW w:w="1486" w:type="dxa"/>
          </w:tcPr>
          <w:p w14:paraId="31D1223A"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3F1ADEC4"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r w:rsidR="00334148" w14:paraId="1F836FCE"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04965A82" w14:textId="76B7762C" w:rsidR="004558F2" w:rsidRPr="00334148" w:rsidRDefault="00CA2CBF" w:rsidP="00334148">
            <w:r>
              <w:t xml:space="preserve">   </w:t>
            </w:r>
            <w:r w:rsidR="00334148">
              <w:t>11</w:t>
            </w:r>
          </w:p>
        </w:tc>
        <w:tc>
          <w:tcPr>
            <w:tcW w:w="2749" w:type="dxa"/>
          </w:tcPr>
          <w:p w14:paraId="171AEDBE" w14:textId="7AF9DC2F" w:rsidR="004558F2" w:rsidRDefault="004558F2" w:rsidP="00093D3F">
            <w:pPr>
              <w:cnfStyle w:val="000000000000" w:firstRow="0" w:lastRow="0" w:firstColumn="0" w:lastColumn="0" w:oddVBand="0" w:evenVBand="0" w:oddHBand="0" w:evenHBand="0" w:firstRowFirstColumn="0" w:firstRowLastColumn="0" w:lastRowFirstColumn="0" w:lastRowLastColumn="0"/>
            </w:pPr>
            <w:r>
              <w:t>Trw-</w:t>
            </w:r>
            <w:r w:rsidR="001F3DA8">
              <w:t>Nonouti</w:t>
            </w:r>
            <w:r>
              <w:t>-</w:t>
            </w:r>
            <w:r w:rsidR="00921558">
              <w:t xml:space="preserve"> Tabnorth-</w:t>
            </w:r>
            <w:r>
              <w:t>Trw</w:t>
            </w:r>
          </w:p>
        </w:tc>
        <w:tc>
          <w:tcPr>
            <w:tcW w:w="1791" w:type="dxa"/>
          </w:tcPr>
          <w:p w14:paraId="7F1F548E" w14:textId="2FA5CF82" w:rsidR="004558F2" w:rsidRDefault="004558F2" w:rsidP="00093D3F">
            <w:pPr>
              <w:cnfStyle w:val="000000000000" w:firstRow="0" w:lastRow="0" w:firstColumn="0" w:lastColumn="0" w:oddVBand="0" w:evenVBand="0" w:oddHBand="0" w:evenHBand="0" w:firstRowFirstColumn="0" w:firstRowLastColumn="0" w:lastRowFirstColumn="0" w:lastRowLastColumn="0"/>
            </w:pPr>
            <w:r>
              <w:t>1</w:t>
            </w:r>
            <w:r w:rsidR="00814676">
              <w:t>0</w:t>
            </w:r>
            <w:r>
              <w:t>0</w:t>
            </w:r>
          </w:p>
        </w:tc>
        <w:tc>
          <w:tcPr>
            <w:tcW w:w="1486" w:type="dxa"/>
          </w:tcPr>
          <w:p w14:paraId="6FFBD72D" w14:textId="34E1A0ED"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2B7AC279"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r w:rsidR="00334148" w14:paraId="5BDF3CF6"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1064EF21" w14:textId="2631A40B" w:rsidR="004558F2" w:rsidRPr="00CA2CBF" w:rsidRDefault="00CA2CBF" w:rsidP="00CA2CBF">
            <w:r>
              <w:t xml:space="preserve">    </w:t>
            </w:r>
            <w:r w:rsidR="00334148" w:rsidRPr="00CA2CBF">
              <w:t>12</w:t>
            </w:r>
          </w:p>
        </w:tc>
        <w:tc>
          <w:tcPr>
            <w:tcW w:w="2749" w:type="dxa"/>
          </w:tcPr>
          <w:p w14:paraId="0B368ECC" w14:textId="23AB2FDB" w:rsidR="004558F2" w:rsidRDefault="00814676" w:rsidP="00093D3F">
            <w:pPr>
              <w:cnfStyle w:val="000000000000" w:firstRow="0" w:lastRow="0" w:firstColumn="0" w:lastColumn="0" w:oddVBand="0" w:evenVBand="0" w:oddHBand="0" w:evenHBand="0" w:firstRowFirstColumn="0" w:firstRowLastColumn="0" w:lastRowFirstColumn="0" w:lastRowLastColumn="0"/>
            </w:pPr>
            <w:r>
              <w:t>Trw-</w:t>
            </w:r>
            <w:r w:rsidRPr="00AC5156">
              <w:rPr>
                <w:highlight w:val="yellow"/>
              </w:rPr>
              <w:t>Tab North</w:t>
            </w:r>
            <w:r w:rsidR="004558F2">
              <w:t>-</w:t>
            </w:r>
            <w:r w:rsidR="004558F2">
              <w:t>Trw</w:t>
            </w:r>
          </w:p>
        </w:tc>
        <w:tc>
          <w:tcPr>
            <w:tcW w:w="1791" w:type="dxa"/>
          </w:tcPr>
          <w:p w14:paraId="4710D85D" w14:textId="426DA29C" w:rsidR="004558F2" w:rsidRDefault="00814676" w:rsidP="00093D3F">
            <w:pPr>
              <w:cnfStyle w:val="000000000000" w:firstRow="0" w:lastRow="0" w:firstColumn="0" w:lastColumn="0" w:oddVBand="0" w:evenVBand="0" w:oddHBand="0" w:evenHBand="0" w:firstRowFirstColumn="0" w:firstRowLastColumn="0" w:lastRowFirstColumn="0" w:lastRowLastColumn="0"/>
            </w:pPr>
            <w:r>
              <w:t>10</w:t>
            </w:r>
            <w:r w:rsidR="004558F2">
              <w:t>0</w:t>
            </w:r>
          </w:p>
        </w:tc>
        <w:tc>
          <w:tcPr>
            <w:tcW w:w="1486" w:type="dxa"/>
          </w:tcPr>
          <w:p w14:paraId="6C4940B9" w14:textId="7315A95C"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5144EA59"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r w:rsidR="00334148" w14:paraId="59EAC4C8"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1E328109" w14:textId="09CCD916" w:rsidR="004558F2" w:rsidRPr="00334148" w:rsidRDefault="00CA2CBF" w:rsidP="00334148">
            <w:r>
              <w:t xml:space="preserve">    </w:t>
            </w:r>
            <w:r w:rsidR="00334148">
              <w:t>13</w:t>
            </w:r>
          </w:p>
        </w:tc>
        <w:tc>
          <w:tcPr>
            <w:tcW w:w="2749" w:type="dxa"/>
          </w:tcPr>
          <w:p w14:paraId="128CFDAE" w14:textId="202129BE" w:rsidR="004558F2" w:rsidRDefault="004558F2" w:rsidP="00CA2CBF">
            <w:pPr>
              <w:cnfStyle w:val="000000000000" w:firstRow="0" w:lastRow="0" w:firstColumn="0" w:lastColumn="0" w:oddVBand="0" w:evenVBand="0" w:oddHBand="0" w:evenHBand="0" w:firstRowFirstColumn="0" w:firstRowLastColumn="0" w:lastRowFirstColumn="0" w:lastRowLastColumn="0"/>
            </w:pPr>
            <w:r>
              <w:t>Trw-</w:t>
            </w:r>
            <w:r w:rsidR="001F3DA8">
              <w:t>Tab</w:t>
            </w:r>
            <w:r w:rsidR="00CA2CBF">
              <w:t>north -</w:t>
            </w:r>
            <w:r w:rsidR="00CA2CBF" w:rsidRPr="00CA2CBF">
              <w:rPr>
                <w:highlight w:val="yellow"/>
              </w:rPr>
              <w:t>Onotoa-Tab Sout</w:t>
            </w:r>
            <w:r w:rsidR="00CA2CBF">
              <w:t xml:space="preserve">h </w:t>
            </w:r>
            <w:r>
              <w:t>-Trw</w:t>
            </w:r>
          </w:p>
        </w:tc>
        <w:tc>
          <w:tcPr>
            <w:tcW w:w="1791" w:type="dxa"/>
          </w:tcPr>
          <w:p w14:paraId="45ECB3A8" w14:textId="20BF09CE" w:rsidR="004558F2" w:rsidRDefault="00742EB0" w:rsidP="00093D3F">
            <w:pPr>
              <w:cnfStyle w:val="000000000000" w:firstRow="0" w:lastRow="0" w:firstColumn="0" w:lastColumn="0" w:oddVBand="0" w:evenVBand="0" w:oddHBand="0" w:evenHBand="0" w:firstRowFirstColumn="0" w:firstRowLastColumn="0" w:lastRowFirstColumn="0" w:lastRowLastColumn="0"/>
            </w:pPr>
            <w:r>
              <w:t>15</w:t>
            </w:r>
            <w:r w:rsidR="004558F2">
              <w:t>0</w:t>
            </w:r>
          </w:p>
        </w:tc>
        <w:tc>
          <w:tcPr>
            <w:tcW w:w="1486" w:type="dxa"/>
          </w:tcPr>
          <w:p w14:paraId="24B51DC2" w14:textId="7600ECEC"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53435A44"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r w:rsidR="00CA2CBF" w14:paraId="1ACCD863"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4C4DF70A" w14:textId="650489DA" w:rsidR="00806848" w:rsidRPr="00CA2CBF" w:rsidRDefault="00CA2CBF" w:rsidP="00CA2CBF">
            <w:r>
              <w:t xml:space="preserve">    </w:t>
            </w:r>
            <w:r w:rsidR="00334148" w:rsidRPr="00CA2CBF">
              <w:t>14</w:t>
            </w:r>
          </w:p>
        </w:tc>
        <w:tc>
          <w:tcPr>
            <w:tcW w:w="2749" w:type="dxa"/>
          </w:tcPr>
          <w:p w14:paraId="660B07A8" w14:textId="277A2C4C" w:rsidR="00985ABC" w:rsidRDefault="00806848" w:rsidP="00093D3F">
            <w:pPr>
              <w:cnfStyle w:val="000000000000" w:firstRow="0" w:lastRow="0" w:firstColumn="0" w:lastColumn="0" w:oddVBand="0" w:evenVBand="0" w:oddHBand="0" w:evenHBand="0" w:firstRowFirstColumn="0" w:firstRowLastColumn="0" w:lastRowFirstColumn="0" w:lastRowLastColumn="0"/>
            </w:pPr>
            <w:r>
              <w:t>Trw-</w:t>
            </w:r>
            <w:r w:rsidRPr="00AC5156">
              <w:rPr>
                <w:highlight w:val="yellow"/>
              </w:rPr>
              <w:t>Nikunau</w:t>
            </w:r>
            <w:r w:rsidR="00985ABC">
              <w:t>-Trw</w:t>
            </w:r>
          </w:p>
        </w:tc>
        <w:tc>
          <w:tcPr>
            <w:tcW w:w="1791" w:type="dxa"/>
          </w:tcPr>
          <w:p w14:paraId="5031ADBE" w14:textId="0968DC50" w:rsidR="00806848" w:rsidRDefault="00921558" w:rsidP="00093D3F">
            <w:pPr>
              <w:cnfStyle w:val="000000000000" w:firstRow="0" w:lastRow="0" w:firstColumn="0" w:lastColumn="0" w:oddVBand="0" w:evenVBand="0" w:oddHBand="0" w:evenHBand="0" w:firstRowFirstColumn="0" w:firstRowLastColumn="0" w:lastRowFirstColumn="0" w:lastRowLastColumn="0"/>
            </w:pPr>
            <w:r>
              <w:t>100+</w:t>
            </w:r>
          </w:p>
        </w:tc>
        <w:tc>
          <w:tcPr>
            <w:tcW w:w="1486" w:type="dxa"/>
          </w:tcPr>
          <w:p w14:paraId="1CE33994" w14:textId="77777777" w:rsidR="00806848" w:rsidRDefault="00806848"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5424974A" w14:textId="77777777" w:rsidR="00806848" w:rsidRDefault="00806848" w:rsidP="00093D3F">
            <w:pPr>
              <w:cnfStyle w:val="000000000000" w:firstRow="0" w:lastRow="0" w:firstColumn="0" w:lastColumn="0" w:oddVBand="0" w:evenVBand="0" w:oddHBand="0" w:evenHBand="0" w:firstRowFirstColumn="0" w:firstRowLastColumn="0" w:lastRowFirstColumn="0" w:lastRowLastColumn="0"/>
            </w:pPr>
          </w:p>
        </w:tc>
      </w:tr>
      <w:tr w:rsidR="00921558" w14:paraId="7D24C82A"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01133063" w14:textId="3B832267" w:rsidR="00921558" w:rsidRDefault="00921558" w:rsidP="00CA2CBF">
            <w:r>
              <w:t xml:space="preserve">   15</w:t>
            </w:r>
          </w:p>
        </w:tc>
        <w:tc>
          <w:tcPr>
            <w:tcW w:w="2749" w:type="dxa"/>
          </w:tcPr>
          <w:p w14:paraId="5833F252" w14:textId="7AD66373" w:rsidR="00921558" w:rsidRDefault="00921558" w:rsidP="00093D3F">
            <w:pPr>
              <w:cnfStyle w:val="000000000000" w:firstRow="0" w:lastRow="0" w:firstColumn="0" w:lastColumn="0" w:oddVBand="0" w:evenVBand="0" w:oddHBand="0" w:evenHBand="0" w:firstRowFirstColumn="0" w:firstRowLastColumn="0" w:lastRowFirstColumn="0" w:lastRowLastColumn="0"/>
            </w:pPr>
            <w:r>
              <w:t>Trw-</w:t>
            </w:r>
            <w:r w:rsidRPr="00AC5156">
              <w:rPr>
                <w:highlight w:val="yellow"/>
              </w:rPr>
              <w:t>Nikunau- Tamana-Arora</w:t>
            </w:r>
            <w:r>
              <w:t>e-Trw</w:t>
            </w:r>
          </w:p>
        </w:tc>
        <w:tc>
          <w:tcPr>
            <w:tcW w:w="1791" w:type="dxa"/>
          </w:tcPr>
          <w:p w14:paraId="5BE42202" w14:textId="3322C765" w:rsidR="00921558" w:rsidRDefault="00921558" w:rsidP="00093D3F">
            <w:pPr>
              <w:cnfStyle w:val="000000000000" w:firstRow="0" w:lastRow="0" w:firstColumn="0" w:lastColumn="0" w:oddVBand="0" w:evenVBand="0" w:oddHBand="0" w:evenHBand="0" w:firstRowFirstColumn="0" w:firstRowLastColumn="0" w:lastRowFirstColumn="0" w:lastRowLastColumn="0"/>
            </w:pPr>
            <w:r>
              <w:t>100+</w:t>
            </w:r>
          </w:p>
        </w:tc>
        <w:tc>
          <w:tcPr>
            <w:tcW w:w="1486" w:type="dxa"/>
          </w:tcPr>
          <w:p w14:paraId="59F99372" w14:textId="77777777" w:rsidR="00921558" w:rsidRDefault="00921558"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569A6BC2" w14:textId="77777777" w:rsidR="00921558" w:rsidRDefault="00921558" w:rsidP="00093D3F">
            <w:pPr>
              <w:cnfStyle w:val="000000000000" w:firstRow="0" w:lastRow="0" w:firstColumn="0" w:lastColumn="0" w:oddVBand="0" w:evenVBand="0" w:oddHBand="0" w:evenHBand="0" w:firstRowFirstColumn="0" w:firstRowLastColumn="0" w:lastRowFirstColumn="0" w:lastRowLastColumn="0"/>
            </w:pPr>
          </w:p>
        </w:tc>
      </w:tr>
      <w:tr w:rsidR="00921558" w14:paraId="1C0C1F82"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5729E3E4" w14:textId="5F195FC5" w:rsidR="00921558" w:rsidRDefault="00921558" w:rsidP="00CA2CBF">
            <w:r>
              <w:t xml:space="preserve">    16</w:t>
            </w:r>
          </w:p>
        </w:tc>
        <w:tc>
          <w:tcPr>
            <w:tcW w:w="2749" w:type="dxa"/>
          </w:tcPr>
          <w:p w14:paraId="7D188EFF" w14:textId="506FB671" w:rsidR="00921558" w:rsidRDefault="00921558" w:rsidP="00093D3F">
            <w:pPr>
              <w:cnfStyle w:val="000000000000" w:firstRow="0" w:lastRow="0" w:firstColumn="0" w:lastColumn="0" w:oddVBand="0" w:evenVBand="0" w:oddHBand="0" w:evenHBand="0" w:firstRowFirstColumn="0" w:firstRowLastColumn="0" w:lastRowFirstColumn="0" w:lastRowLastColumn="0"/>
            </w:pPr>
            <w:r>
              <w:t>Trw-</w:t>
            </w:r>
            <w:r w:rsidRPr="00AC5156">
              <w:rPr>
                <w:highlight w:val="yellow"/>
              </w:rPr>
              <w:t>Tamana-Arorae</w:t>
            </w:r>
            <w:r>
              <w:t>-</w:t>
            </w:r>
          </w:p>
        </w:tc>
        <w:tc>
          <w:tcPr>
            <w:tcW w:w="1791" w:type="dxa"/>
          </w:tcPr>
          <w:p w14:paraId="3232BF6E" w14:textId="588751BD" w:rsidR="00921558" w:rsidRDefault="00921558" w:rsidP="00093D3F">
            <w:pPr>
              <w:cnfStyle w:val="000000000000" w:firstRow="0" w:lastRow="0" w:firstColumn="0" w:lastColumn="0" w:oddVBand="0" w:evenVBand="0" w:oddHBand="0" w:evenHBand="0" w:firstRowFirstColumn="0" w:firstRowLastColumn="0" w:lastRowFirstColumn="0" w:lastRowLastColumn="0"/>
            </w:pPr>
            <w:r>
              <w:t>100+</w:t>
            </w:r>
          </w:p>
        </w:tc>
        <w:tc>
          <w:tcPr>
            <w:tcW w:w="1486" w:type="dxa"/>
          </w:tcPr>
          <w:p w14:paraId="5FE69CED" w14:textId="77777777" w:rsidR="00921558" w:rsidRDefault="00921558"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2D1F1241" w14:textId="77777777" w:rsidR="00921558" w:rsidRDefault="00921558" w:rsidP="00093D3F">
            <w:pPr>
              <w:cnfStyle w:val="000000000000" w:firstRow="0" w:lastRow="0" w:firstColumn="0" w:lastColumn="0" w:oddVBand="0" w:evenVBand="0" w:oddHBand="0" w:evenHBand="0" w:firstRowFirstColumn="0" w:firstRowLastColumn="0" w:lastRowFirstColumn="0" w:lastRowLastColumn="0"/>
            </w:pPr>
          </w:p>
        </w:tc>
      </w:tr>
      <w:tr w:rsidR="00742EB0" w14:paraId="773DD5EB"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5B3DEE77" w14:textId="66E3B9CA" w:rsidR="00742EB0" w:rsidRPr="00CA2CBF" w:rsidRDefault="00CA2CBF" w:rsidP="00CA2CBF">
            <w:r>
              <w:t xml:space="preserve">   </w:t>
            </w:r>
            <w:r w:rsidR="00742EB0" w:rsidRPr="00CA2CBF">
              <w:t>1</w:t>
            </w:r>
            <w:r w:rsidR="00A15439">
              <w:t>7</w:t>
            </w:r>
          </w:p>
        </w:tc>
        <w:tc>
          <w:tcPr>
            <w:tcW w:w="2749" w:type="dxa"/>
          </w:tcPr>
          <w:p w14:paraId="71F233D4" w14:textId="26B67237" w:rsidR="00742EB0" w:rsidRDefault="00742EB0" w:rsidP="00093D3F">
            <w:pPr>
              <w:cnfStyle w:val="000000000000" w:firstRow="0" w:lastRow="0" w:firstColumn="0" w:lastColumn="0" w:oddVBand="0" w:evenVBand="0" w:oddHBand="0" w:evenHBand="0" w:firstRowFirstColumn="0" w:firstRowLastColumn="0" w:lastRowFirstColumn="0" w:lastRowLastColumn="0"/>
            </w:pPr>
            <w:r>
              <w:t>Trw-</w:t>
            </w:r>
            <w:r w:rsidRPr="00AC5156">
              <w:rPr>
                <w:highlight w:val="yellow"/>
              </w:rPr>
              <w:t>Tabnorth</w:t>
            </w:r>
            <w:r>
              <w:t>-Beru</w:t>
            </w:r>
            <w:r w:rsidRPr="00AC5156">
              <w:t>-Nikunau-Tamana-Arorae</w:t>
            </w:r>
            <w:r w:rsidR="00CA2CBF">
              <w:t>-Tabnorth-Nonouti-Abemama-Aranuka-Kuria</w:t>
            </w:r>
            <w:r w:rsidR="00985ABC">
              <w:t>-Trw</w:t>
            </w:r>
          </w:p>
        </w:tc>
        <w:tc>
          <w:tcPr>
            <w:tcW w:w="1791" w:type="dxa"/>
          </w:tcPr>
          <w:p w14:paraId="73BB3BBB" w14:textId="3B263DE4" w:rsidR="00742EB0" w:rsidRDefault="00921558" w:rsidP="00093D3F">
            <w:pPr>
              <w:cnfStyle w:val="000000000000" w:firstRow="0" w:lastRow="0" w:firstColumn="0" w:lastColumn="0" w:oddVBand="0" w:evenVBand="0" w:oddHBand="0" w:evenHBand="0" w:firstRowFirstColumn="0" w:firstRowLastColumn="0" w:lastRowFirstColumn="0" w:lastRowLastColumn="0"/>
            </w:pPr>
            <w:r>
              <w:t>120</w:t>
            </w:r>
          </w:p>
        </w:tc>
        <w:tc>
          <w:tcPr>
            <w:tcW w:w="1486" w:type="dxa"/>
          </w:tcPr>
          <w:p w14:paraId="70EF6E8A" w14:textId="77777777" w:rsidR="00742EB0" w:rsidRDefault="00742EB0"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2C709CD8" w14:textId="77777777" w:rsidR="00742EB0" w:rsidRDefault="00742EB0" w:rsidP="00093D3F">
            <w:pPr>
              <w:cnfStyle w:val="000000000000" w:firstRow="0" w:lastRow="0" w:firstColumn="0" w:lastColumn="0" w:oddVBand="0" w:evenVBand="0" w:oddHBand="0" w:evenHBand="0" w:firstRowFirstColumn="0" w:firstRowLastColumn="0" w:lastRowFirstColumn="0" w:lastRowLastColumn="0"/>
            </w:pPr>
          </w:p>
        </w:tc>
      </w:tr>
      <w:tr w:rsidR="00334148" w14:paraId="189BAFB5"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5BB2209F" w14:textId="0831D40B" w:rsidR="004558F2" w:rsidRPr="00CA2CBF" w:rsidRDefault="00CA2CBF" w:rsidP="00CA2CBF">
            <w:r>
              <w:t xml:space="preserve">     </w:t>
            </w:r>
            <w:r w:rsidR="00334148" w:rsidRPr="00CA2CBF">
              <w:t>1</w:t>
            </w:r>
            <w:r w:rsidR="00A15439">
              <w:t>8</w:t>
            </w:r>
          </w:p>
        </w:tc>
        <w:tc>
          <w:tcPr>
            <w:tcW w:w="2749" w:type="dxa"/>
          </w:tcPr>
          <w:p w14:paraId="5B9A4CA0" w14:textId="3F94286B" w:rsidR="004558F2" w:rsidRDefault="00806848" w:rsidP="00093D3F">
            <w:pPr>
              <w:cnfStyle w:val="000000000000" w:firstRow="0" w:lastRow="0" w:firstColumn="0" w:lastColumn="0" w:oddVBand="0" w:evenVBand="0" w:oddHBand="0" w:evenHBand="0" w:firstRowFirstColumn="0" w:firstRowLastColumn="0" w:lastRowFirstColumn="0" w:lastRowLastColumn="0"/>
            </w:pPr>
            <w:r>
              <w:t>Trw-Beru</w:t>
            </w:r>
            <w:r w:rsidR="00985ABC">
              <w:t>-Trw</w:t>
            </w:r>
          </w:p>
        </w:tc>
        <w:tc>
          <w:tcPr>
            <w:tcW w:w="1791" w:type="dxa"/>
          </w:tcPr>
          <w:p w14:paraId="497A804C"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r>
              <w:t>100</w:t>
            </w:r>
          </w:p>
        </w:tc>
        <w:tc>
          <w:tcPr>
            <w:tcW w:w="1486" w:type="dxa"/>
          </w:tcPr>
          <w:p w14:paraId="7B98CC35"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2FDEFCF9"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r w:rsidR="00814676" w14:paraId="26665417" w14:textId="77777777" w:rsidTr="00814676">
        <w:tc>
          <w:tcPr>
            <w:cnfStyle w:val="001000000000" w:firstRow="0" w:lastRow="0" w:firstColumn="1" w:lastColumn="0" w:oddVBand="0" w:evenVBand="0" w:oddHBand="0" w:evenHBand="0" w:firstRowFirstColumn="0" w:firstRowLastColumn="0" w:lastRowFirstColumn="0" w:lastRowLastColumn="0"/>
            <w:tcW w:w="1139" w:type="dxa"/>
          </w:tcPr>
          <w:p w14:paraId="772FFB34" w14:textId="47CDF7A8" w:rsidR="004558F2" w:rsidRPr="00CA2CBF" w:rsidRDefault="00CA2CBF" w:rsidP="00CA2CBF">
            <w:r>
              <w:t xml:space="preserve">    </w:t>
            </w:r>
            <w:r w:rsidR="00334148" w:rsidRPr="00CA2CBF">
              <w:t>1</w:t>
            </w:r>
            <w:r w:rsidR="00A15439">
              <w:t>9</w:t>
            </w:r>
          </w:p>
        </w:tc>
        <w:tc>
          <w:tcPr>
            <w:tcW w:w="2749" w:type="dxa"/>
          </w:tcPr>
          <w:p w14:paraId="06C4FC0B" w14:textId="7E983265" w:rsidR="004558F2" w:rsidRDefault="004558F2" w:rsidP="00093D3F">
            <w:pPr>
              <w:cnfStyle w:val="000000000000" w:firstRow="0" w:lastRow="0" w:firstColumn="0" w:lastColumn="0" w:oddVBand="0" w:evenVBand="0" w:oddHBand="0" w:evenHBand="0" w:firstRowFirstColumn="0" w:firstRowLastColumn="0" w:lastRowFirstColumn="0" w:lastRowLastColumn="0"/>
            </w:pPr>
            <w:r>
              <w:t>Trw-Banaba-Trw</w:t>
            </w:r>
          </w:p>
        </w:tc>
        <w:tc>
          <w:tcPr>
            <w:tcW w:w="1791" w:type="dxa"/>
          </w:tcPr>
          <w:p w14:paraId="4E05F91A" w14:textId="15174F7D" w:rsidR="004558F2" w:rsidRDefault="0098089D" w:rsidP="00093D3F">
            <w:pPr>
              <w:cnfStyle w:val="000000000000" w:firstRow="0" w:lastRow="0" w:firstColumn="0" w:lastColumn="0" w:oddVBand="0" w:evenVBand="0" w:oddHBand="0" w:evenHBand="0" w:firstRowFirstColumn="0" w:firstRowLastColumn="0" w:lastRowFirstColumn="0" w:lastRowLastColumn="0"/>
            </w:pPr>
            <w:r>
              <w:t>50</w:t>
            </w:r>
          </w:p>
        </w:tc>
        <w:tc>
          <w:tcPr>
            <w:tcW w:w="1486" w:type="dxa"/>
          </w:tcPr>
          <w:p w14:paraId="563242BF"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c>
          <w:tcPr>
            <w:tcW w:w="2428" w:type="dxa"/>
          </w:tcPr>
          <w:p w14:paraId="61376D3B" w14:textId="77777777" w:rsidR="004558F2" w:rsidRDefault="004558F2" w:rsidP="00093D3F">
            <w:pPr>
              <w:cnfStyle w:val="000000000000" w:firstRow="0" w:lastRow="0" w:firstColumn="0" w:lastColumn="0" w:oddVBand="0" w:evenVBand="0" w:oddHBand="0" w:evenHBand="0" w:firstRowFirstColumn="0" w:firstRowLastColumn="0" w:lastRowFirstColumn="0" w:lastRowLastColumn="0"/>
            </w:pPr>
          </w:p>
        </w:tc>
      </w:tr>
    </w:tbl>
    <w:p w14:paraId="621AFAA9" w14:textId="77777777" w:rsidR="004558F2" w:rsidRPr="00742463" w:rsidRDefault="004558F2" w:rsidP="00C44890">
      <w:pPr>
        <w:rPr>
          <w:lang w:val="en-GB"/>
        </w:rPr>
      </w:pPr>
      <w:bookmarkStart w:id="9" w:name="_GoBack"/>
      <w:bookmarkEnd w:id="9"/>
    </w:p>
    <w:sectPr w:rsidR="004558F2" w:rsidRPr="00742463" w:rsidSect="00FF7B55">
      <w:headerReference w:type="default" r:id="rId11"/>
      <w:footerReference w:type="default" r:id="rId12"/>
      <w:type w:val="oddPage"/>
      <w:pgSz w:w="11907" w:h="16839" w:code="9"/>
      <w:pgMar w:top="1701"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C5180" w14:textId="77777777" w:rsidR="0091604A" w:rsidRDefault="0091604A">
      <w:r>
        <w:separator/>
      </w:r>
    </w:p>
  </w:endnote>
  <w:endnote w:type="continuationSeparator" w:id="0">
    <w:p w14:paraId="5EAD1E16" w14:textId="77777777" w:rsidR="0091604A" w:rsidRDefault="0091604A">
      <w:r>
        <w:continuationSeparator/>
      </w:r>
    </w:p>
  </w:endnote>
  <w:endnote w:type="continuationNotice" w:id="1">
    <w:p w14:paraId="5F6F1B76" w14:textId="77777777" w:rsidR="0091604A" w:rsidRDefault="00916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646E3F8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A15439" w:rsidRPr="00A15439">
      <w:rPr>
        <w:noProof/>
        <w:color w:val="17365D" w:themeColor="text2" w:themeShade="BF"/>
        <w:lang w:val="sv-SE"/>
      </w:rPr>
      <w:t>2</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A15439" w:rsidRPr="00A15439">
      <w:rPr>
        <w:noProof/>
        <w:color w:val="17365D" w:themeColor="text2" w:themeShade="BF"/>
        <w:lang w:val="sv-SE"/>
      </w:rPr>
      <w:t>3</w:t>
    </w:r>
    <w:r>
      <w:rPr>
        <w:color w:val="17365D" w:themeColor="text2" w:themeShade="BF"/>
      </w:rPr>
      <w:fldChar w:fldCharType="end"/>
    </w:r>
  </w:p>
  <w:p w14:paraId="213B5D63" w14:textId="5F8B58F6" w:rsidR="00133D55" w:rsidRDefault="00133D55" w:rsidP="004878F3">
    <w:pPr>
      <w:pStyle w:val="Footer"/>
    </w:pPr>
    <w:r>
      <w:fldChar w:fldCharType="begin"/>
    </w:r>
    <w:r>
      <w:instrText xml:space="preserve"> DATE \@ "yyyy-MM-dd" </w:instrText>
    </w:r>
    <w:r>
      <w:fldChar w:fldCharType="separate"/>
    </w:r>
    <w:r w:rsidR="0098089D">
      <w:rPr>
        <w:noProof/>
      </w:rPr>
      <w:t>2021-09-06</w:t>
    </w:r>
    <w:r>
      <w:fldChar w:fldCharType="end"/>
    </w:r>
  </w:p>
  <w:p w14:paraId="4C7E2131" w14:textId="77777777" w:rsidR="001A0764" w:rsidRDefault="001A076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E775B" w14:textId="77777777" w:rsidR="0091604A" w:rsidRDefault="0091604A">
      <w:r>
        <w:separator/>
      </w:r>
    </w:p>
  </w:footnote>
  <w:footnote w:type="continuationSeparator" w:id="0">
    <w:p w14:paraId="42E57464" w14:textId="77777777" w:rsidR="0091604A" w:rsidRDefault="0091604A">
      <w:r>
        <w:continuationSeparator/>
      </w:r>
    </w:p>
  </w:footnote>
  <w:footnote w:type="continuationNotice" w:id="1">
    <w:p w14:paraId="112459C0" w14:textId="77777777" w:rsidR="0091604A" w:rsidRDefault="0091604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516A1" w14:textId="61CA939D" w:rsidR="001A0764" w:rsidRPr="00FF7B55" w:rsidRDefault="00FF7B55" w:rsidP="00FF7B55">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lang w:val="en-AU" w:eastAsia="en-AU"/>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E154B05"/>
    <w:multiLevelType w:val="hybridMultilevel"/>
    <w:tmpl w:val="1B5C1E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E3D2E81"/>
    <w:multiLevelType w:val="hybridMultilevel"/>
    <w:tmpl w:val="AD5C2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3F01C0"/>
    <w:multiLevelType w:val="hybridMultilevel"/>
    <w:tmpl w:val="A590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83422FF"/>
    <w:multiLevelType w:val="hybridMultilevel"/>
    <w:tmpl w:val="CF661A9A"/>
    <w:lvl w:ilvl="0" w:tplc="08090013">
      <w:start w:val="1"/>
      <w:numFmt w:val="upperRoman"/>
      <w:lvlText w:val="%1."/>
      <w:lvlJc w:val="right"/>
      <w:pPr>
        <w:ind w:left="720" w:hanging="360"/>
      </w:pPr>
    </w:lvl>
    <w:lvl w:ilvl="1" w:tplc="F18AFD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5E742C"/>
    <w:multiLevelType w:val="hybridMultilevel"/>
    <w:tmpl w:val="1B5C1E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646479"/>
    <w:multiLevelType w:val="hybridMultilevel"/>
    <w:tmpl w:val="A7CE1C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6"/>
  </w:num>
  <w:num w:numId="3">
    <w:abstractNumId w:val="17"/>
  </w:num>
  <w:num w:numId="4">
    <w:abstractNumId w:val="6"/>
  </w:num>
  <w:num w:numId="5">
    <w:abstractNumId w:val="5"/>
  </w:num>
  <w:num w:numId="6">
    <w:abstractNumId w:val="10"/>
  </w:num>
  <w:num w:numId="7">
    <w:abstractNumId w:val="7"/>
  </w:num>
  <w:num w:numId="8">
    <w:abstractNumId w:val="12"/>
  </w:num>
  <w:num w:numId="9">
    <w:abstractNumId w:val="0"/>
  </w:num>
  <w:num w:numId="10">
    <w:abstractNumId w:val="11"/>
  </w:num>
  <w:num w:numId="11">
    <w:abstractNumId w:val="3"/>
  </w:num>
  <w:num w:numId="12">
    <w:abstractNumId w:val="9"/>
  </w:num>
  <w:num w:numId="13">
    <w:abstractNumId w:val="13"/>
  </w:num>
  <w:num w:numId="14">
    <w:abstractNumId w:val="4"/>
  </w:num>
  <w:num w:numId="15">
    <w:abstractNumId w:val="8"/>
  </w:num>
  <w:num w:numId="16">
    <w:abstractNumId w:val="15"/>
  </w:num>
  <w:num w:numId="17">
    <w:abstractNumId w:val="1"/>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33E0"/>
    <w:rsid w:val="00004A90"/>
    <w:rsid w:val="00004E8A"/>
    <w:rsid w:val="000064BE"/>
    <w:rsid w:val="000067C4"/>
    <w:rsid w:val="000069FF"/>
    <w:rsid w:val="00010111"/>
    <w:rsid w:val="00010C91"/>
    <w:rsid w:val="0001149D"/>
    <w:rsid w:val="000114D3"/>
    <w:rsid w:val="00011D76"/>
    <w:rsid w:val="00012A77"/>
    <w:rsid w:val="00012C5E"/>
    <w:rsid w:val="00014D56"/>
    <w:rsid w:val="00015552"/>
    <w:rsid w:val="00015D88"/>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1CE0"/>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82C"/>
    <w:rsid w:val="000F2E9C"/>
    <w:rsid w:val="000F35EF"/>
    <w:rsid w:val="000F37A9"/>
    <w:rsid w:val="000F4178"/>
    <w:rsid w:val="000F48AA"/>
    <w:rsid w:val="000F6963"/>
    <w:rsid w:val="000F6CD5"/>
    <w:rsid w:val="000F7AF3"/>
    <w:rsid w:val="000F7FB4"/>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350B"/>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3DA8"/>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0EB7"/>
    <w:rsid w:val="00262EF1"/>
    <w:rsid w:val="002642E5"/>
    <w:rsid w:val="00265D39"/>
    <w:rsid w:val="0026708A"/>
    <w:rsid w:val="00270289"/>
    <w:rsid w:val="002741EA"/>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740"/>
    <w:rsid w:val="002A48FA"/>
    <w:rsid w:val="002A5F73"/>
    <w:rsid w:val="002A6735"/>
    <w:rsid w:val="002A696D"/>
    <w:rsid w:val="002A6EEC"/>
    <w:rsid w:val="002B05CA"/>
    <w:rsid w:val="002B39E4"/>
    <w:rsid w:val="002B4161"/>
    <w:rsid w:val="002B4517"/>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148"/>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0854"/>
    <w:rsid w:val="003E1B04"/>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8F2"/>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357"/>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472C8"/>
    <w:rsid w:val="00650FC6"/>
    <w:rsid w:val="00651942"/>
    <w:rsid w:val="00652871"/>
    <w:rsid w:val="00652CC7"/>
    <w:rsid w:val="0065317C"/>
    <w:rsid w:val="00654162"/>
    <w:rsid w:val="006547A4"/>
    <w:rsid w:val="006568B7"/>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463"/>
    <w:rsid w:val="00742EB0"/>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D98"/>
    <w:rsid w:val="007C3EE5"/>
    <w:rsid w:val="007C4FED"/>
    <w:rsid w:val="007C520A"/>
    <w:rsid w:val="007C5C8F"/>
    <w:rsid w:val="007C7A6F"/>
    <w:rsid w:val="007C7ACF"/>
    <w:rsid w:val="007D2C9D"/>
    <w:rsid w:val="007D332C"/>
    <w:rsid w:val="007D3CFD"/>
    <w:rsid w:val="007D464A"/>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6848"/>
    <w:rsid w:val="0080726D"/>
    <w:rsid w:val="00807DD1"/>
    <w:rsid w:val="00810B2B"/>
    <w:rsid w:val="00811CE9"/>
    <w:rsid w:val="00811F27"/>
    <w:rsid w:val="008139DE"/>
    <w:rsid w:val="00813BDC"/>
    <w:rsid w:val="00814676"/>
    <w:rsid w:val="00815890"/>
    <w:rsid w:val="00815A72"/>
    <w:rsid w:val="00815B95"/>
    <w:rsid w:val="00815BB5"/>
    <w:rsid w:val="00816C09"/>
    <w:rsid w:val="0082137D"/>
    <w:rsid w:val="00825BC0"/>
    <w:rsid w:val="00826C4B"/>
    <w:rsid w:val="0083106A"/>
    <w:rsid w:val="00831E1F"/>
    <w:rsid w:val="008321ED"/>
    <w:rsid w:val="00832540"/>
    <w:rsid w:val="00832BF7"/>
    <w:rsid w:val="008342CD"/>
    <w:rsid w:val="00835460"/>
    <w:rsid w:val="008400ED"/>
    <w:rsid w:val="008426CC"/>
    <w:rsid w:val="008427C2"/>
    <w:rsid w:val="00842A49"/>
    <w:rsid w:val="0084307A"/>
    <w:rsid w:val="00843D0C"/>
    <w:rsid w:val="00844739"/>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28DB"/>
    <w:rsid w:val="0091604A"/>
    <w:rsid w:val="00917CA0"/>
    <w:rsid w:val="00920074"/>
    <w:rsid w:val="00921558"/>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089D"/>
    <w:rsid w:val="009813DF"/>
    <w:rsid w:val="00981456"/>
    <w:rsid w:val="00981631"/>
    <w:rsid w:val="00981F3F"/>
    <w:rsid w:val="0098223E"/>
    <w:rsid w:val="00982844"/>
    <w:rsid w:val="00983425"/>
    <w:rsid w:val="00983474"/>
    <w:rsid w:val="00985ABC"/>
    <w:rsid w:val="00990E7B"/>
    <w:rsid w:val="009916F3"/>
    <w:rsid w:val="009921BE"/>
    <w:rsid w:val="00992F9D"/>
    <w:rsid w:val="0099323C"/>
    <w:rsid w:val="00993409"/>
    <w:rsid w:val="009941A9"/>
    <w:rsid w:val="00995D64"/>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C728C"/>
    <w:rsid w:val="009D0D7D"/>
    <w:rsid w:val="009D16D5"/>
    <w:rsid w:val="009D6184"/>
    <w:rsid w:val="009D64EB"/>
    <w:rsid w:val="009D7B2C"/>
    <w:rsid w:val="009D7E98"/>
    <w:rsid w:val="009E095D"/>
    <w:rsid w:val="009E1485"/>
    <w:rsid w:val="009E278C"/>
    <w:rsid w:val="009E4037"/>
    <w:rsid w:val="009E6E15"/>
    <w:rsid w:val="009E6F73"/>
    <w:rsid w:val="009F05F8"/>
    <w:rsid w:val="009F2022"/>
    <w:rsid w:val="009F3EDC"/>
    <w:rsid w:val="009F3EFE"/>
    <w:rsid w:val="009F418F"/>
    <w:rsid w:val="009F4691"/>
    <w:rsid w:val="009F543D"/>
    <w:rsid w:val="009F7BC6"/>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439"/>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45B9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AFF"/>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156"/>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8B3"/>
    <w:rsid w:val="00B349D2"/>
    <w:rsid w:val="00B34A5D"/>
    <w:rsid w:val="00B35269"/>
    <w:rsid w:val="00B372E6"/>
    <w:rsid w:val="00B37925"/>
    <w:rsid w:val="00B37968"/>
    <w:rsid w:val="00B40113"/>
    <w:rsid w:val="00B40CCE"/>
    <w:rsid w:val="00B414B4"/>
    <w:rsid w:val="00B423D1"/>
    <w:rsid w:val="00B42F07"/>
    <w:rsid w:val="00B43A1F"/>
    <w:rsid w:val="00B44D0D"/>
    <w:rsid w:val="00B450DC"/>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1E3E"/>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3472"/>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4890"/>
    <w:rsid w:val="00C4656F"/>
    <w:rsid w:val="00C47D72"/>
    <w:rsid w:val="00C50F39"/>
    <w:rsid w:val="00C51290"/>
    <w:rsid w:val="00C56AA5"/>
    <w:rsid w:val="00C575E1"/>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2CBF"/>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75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4D1E"/>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03F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901"/>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67DEC"/>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C72C1"/>
    <w:rsid w:val="00EC7ECD"/>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879D5"/>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00FF7B5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890"/>
    <w:pPr>
      <w:spacing w:before="120"/>
    </w:pPr>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styleId="GridTable1Light">
    <w:name w:val="Grid Table 1 Light"/>
    <w:basedOn w:val="TableNormal"/>
    <w:uiPriority w:val="46"/>
    <w:rsid w:val="00C448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824349289">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4DF42245-951D-4E58-A1F7-66E9DFB3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1840</TotalTime>
  <Pages>3</Pages>
  <Words>391</Words>
  <Characters>2232</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2618</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Samasoni Nakala</cp:lastModifiedBy>
  <cp:revision>5</cp:revision>
  <cp:lastPrinted>2021-09-06T03:41:00Z</cp:lastPrinted>
  <dcterms:created xsi:type="dcterms:W3CDTF">2021-01-04T04:08:00Z</dcterms:created>
  <dcterms:modified xsi:type="dcterms:W3CDTF">2021-09-07T03:05:00Z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